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FE" w:rsidRPr="00FB1322" w:rsidRDefault="004734FE" w:rsidP="004734FE">
      <w:pPr>
        <w:jc w:val="center"/>
        <w:rPr>
          <w:sz w:val="24"/>
        </w:rPr>
      </w:pPr>
      <w:r w:rsidRPr="00FB1322">
        <w:rPr>
          <w:sz w:val="24"/>
        </w:rPr>
        <w:t>Муниципальное бюджетное общеобразовательное учреждение</w:t>
      </w:r>
    </w:p>
    <w:p w:rsidR="004734FE" w:rsidRPr="00FB1322" w:rsidRDefault="004734FE" w:rsidP="004734FE">
      <w:pPr>
        <w:jc w:val="center"/>
        <w:rPr>
          <w:sz w:val="24"/>
        </w:rPr>
      </w:pPr>
      <w:r w:rsidRPr="00FB1322">
        <w:rPr>
          <w:sz w:val="24"/>
        </w:rPr>
        <w:t>Игринская средняя общеобразовательная школа №1</w:t>
      </w:r>
    </w:p>
    <w:p w:rsidR="004734FE" w:rsidRPr="00FB1322" w:rsidRDefault="004734FE" w:rsidP="004734FE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34FE" w:rsidRPr="00FB1322" w:rsidTr="002D52C2">
        <w:tc>
          <w:tcPr>
            <w:tcW w:w="4785" w:type="dxa"/>
            <w:shd w:val="clear" w:color="auto" w:fill="auto"/>
          </w:tcPr>
          <w:p w:rsidR="004734FE" w:rsidRPr="00FB1322" w:rsidRDefault="004734FE" w:rsidP="002D52C2">
            <w:pPr>
              <w:rPr>
                <w:sz w:val="24"/>
              </w:rPr>
            </w:pPr>
            <w:r w:rsidRPr="00FB1322">
              <w:rPr>
                <w:sz w:val="24"/>
              </w:rPr>
              <w:t>Согласовано.</w:t>
            </w:r>
          </w:p>
          <w:p w:rsidR="00B0722B" w:rsidRDefault="004734FE" w:rsidP="00B0722B">
            <w:pPr>
              <w:rPr>
                <w:sz w:val="24"/>
              </w:rPr>
            </w:pPr>
            <w:r w:rsidRPr="00FB1322">
              <w:rPr>
                <w:sz w:val="24"/>
              </w:rPr>
              <w:t>Руководитель ШМО</w:t>
            </w:r>
            <w:r w:rsidR="00B0722B">
              <w:rPr>
                <w:sz w:val="24"/>
              </w:rPr>
              <w:t xml:space="preserve"> </w:t>
            </w:r>
            <w:r w:rsidR="00B0722B" w:rsidRPr="00B0722B">
              <w:rPr>
                <w:sz w:val="24"/>
              </w:rPr>
              <w:t>истории, обществознания и ге</w:t>
            </w:r>
            <w:r w:rsidR="00B0722B">
              <w:rPr>
                <w:sz w:val="24"/>
              </w:rPr>
              <w:t>о</w:t>
            </w:r>
            <w:r w:rsidR="00B0722B" w:rsidRPr="00B0722B">
              <w:rPr>
                <w:sz w:val="24"/>
              </w:rPr>
              <w:t>гр</w:t>
            </w:r>
            <w:r w:rsidR="00B0722B">
              <w:rPr>
                <w:sz w:val="24"/>
              </w:rPr>
              <w:t>афии</w:t>
            </w:r>
          </w:p>
          <w:p w:rsidR="004734FE" w:rsidRPr="00FB1322" w:rsidRDefault="004734FE" w:rsidP="00B0722B">
            <w:pPr>
              <w:rPr>
                <w:sz w:val="24"/>
              </w:rPr>
            </w:pPr>
            <w:r w:rsidRPr="00FB1322">
              <w:rPr>
                <w:sz w:val="24"/>
              </w:rPr>
              <w:t>название предмета</w:t>
            </w:r>
          </w:p>
          <w:p w:rsidR="004734FE" w:rsidRPr="00FB1322" w:rsidRDefault="004734FE" w:rsidP="002D52C2">
            <w:pPr>
              <w:rPr>
                <w:sz w:val="24"/>
              </w:rPr>
            </w:pPr>
            <w:r w:rsidRPr="00FB1322">
              <w:rPr>
                <w:sz w:val="24"/>
              </w:rPr>
              <w:t>______________</w:t>
            </w:r>
            <w:proofErr w:type="gramStart"/>
            <w:r w:rsidRPr="00FB1322">
              <w:rPr>
                <w:sz w:val="24"/>
              </w:rPr>
              <w:t>_(</w:t>
            </w:r>
            <w:proofErr w:type="gramEnd"/>
            <w:r w:rsidR="00B46DFF">
              <w:rPr>
                <w:sz w:val="24"/>
              </w:rPr>
              <w:t>А.А. Корепанов</w:t>
            </w:r>
            <w:r w:rsidRPr="00FB1322">
              <w:rPr>
                <w:sz w:val="24"/>
              </w:rPr>
              <w:t>)</w:t>
            </w:r>
          </w:p>
          <w:p w:rsidR="004734FE" w:rsidRPr="00FB1322" w:rsidRDefault="004734FE" w:rsidP="002D52C2">
            <w:pPr>
              <w:rPr>
                <w:sz w:val="24"/>
              </w:rPr>
            </w:pPr>
            <w:r w:rsidRPr="00FB1322">
              <w:rPr>
                <w:sz w:val="24"/>
              </w:rPr>
              <w:t>Протокол заседания ШМО №</w:t>
            </w:r>
            <w:r w:rsidR="00C25F92">
              <w:rPr>
                <w:sz w:val="24"/>
              </w:rPr>
              <w:t>1</w:t>
            </w:r>
          </w:p>
          <w:p w:rsidR="004734FE" w:rsidRPr="00FB1322" w:rsidRDefault="00DF72C8" w:rsidP="007D3C61">
            <w:pPr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7D3C61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 w:rsidR="00C25F92">
              <w:rPr>
                <w:sz w:val="24"/>
              </w:rPr>
              <w:t xml:space="preserve"> августа </w:t>
            </w:r>
            <w:r>
              <w:rPr>
                <w:sz w:val="24"/>
              </w:rPr>
              <w:t>201</w:t>
            </w:r>
            <w:r w:rsidR="007D3C61">
              <w:rPr>
                <w:sz w:val="24"/>
              </w:rPr>
              <w:t>8</w:t>
            </w:r>
            <w:r w:rsidR="00716B7B">
              <w:rPr>
                <w:sz w:val="24"/>
              </w:rPr>
              <w:t xml:space="preserve"> </w:t>
            </w:r>
            <w:r w:rsidR="004734FE" w:rsidRPr="00FB1322">
              <w:rPr>
                <w:sz w:val="24"/>
              </w:rPr>
              <w:t>г</w:t>
            </w:r>
          </w:p>
        </w:tc>
        <w:tc>
          <w:tcPr>
            <w:tcW w:w="4786" w:type="dxa"/>
            <w:shd w:val="clear" w:color="auto" w:fill="auto"/>
          </w:tcPr>
          <w:p w:rsidR="004734FE" w:rsidRPr="00FB1322" w:rsidRDefault="004734FE" w:rsidP="002D52C2">
            <w:pPr>
              <w:jc w:val="both"/>
              <w:rPr>
                <w:sz w:val="24"/>
              </w:rPr>
            </w:pPr>
            <w:r w:rsidRPr="00FB1322">
              <w:rPr>
                <w:sz w:val="24"/>
              </w:rPr>
              <w:t>Утверждаю.</w:t>
            </w:r>
          </w:p>
          <w:p w:rsidR="004734FE" w:rsidRPr="00FB1322" w:rsidRDefault="00B46DFF" w:rsidP="002D52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школы___________</w:t>
            </w:r>
            <w:r w:rsidR="004734FE" w:rsidRPr="00FB1322">
              <w:rPr>
                <w:sz w:val="24"/>
              </w:rPr>
              <w:t>Н.М</w:t>
            </w:r>
            <w:proofErr w:type="spellEnd"/>
            <w:r w:rsidR="004734FE" w:rsidRPr="00FB132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4734FE" w:rsidRPr="00FB1322">
              <w:rPr>
                <w:sz w:val="24"/>
              </w:rPr>
              <w:t>Пыдина.</w:t>
            </w:r>
          </w:p>
          <w:p w:rsidR="004734FE" w:rsidRPr="00FB1322" w:rsidRDefault="004734FE" w:rsidP="002D52C2">
            <w:pPr>
              <w:jc w:val="both"/>
              <w:rPr>
                <w:sz w:val="24"/>
              </w:rPr>
            </w:pPr>
          </w:p>
          <w:p w:rsidR="004734FE" w:rsidRPr="00FB1322" w:rsidRDefault="004734FE" w:rsidP="002D52C2">
            <w:pPr>
              <w:jc w:val="both"/>
              <w:rPr>
                <w:sz w:val="24"/>
              </w:rPr>
            </w:pPr>
            <w:r w:rsidRPr="00FB1322">
              <w:rPr>
                <w:sz w:val="24"/>
              </w:rPr>
              <w:t>Приказ №</w:t>
            </w:r>
            <w:r w:rsidR="007D3C61">
              <w:rPr>
                <w:sz w:val="24"/>
              </w:rPr>
              <w:t>___</w:t>
            </w:r>
          </w:p>
          <w:p w:rsidR="004734FE" w:rsidRPr="00FB1322" w:rsidRDefault="002D1CCC" w:rsidP="007D3C6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7D3C61">
              <w:rPr>
                <w:sz w:val="24"/>
              </w:rPr>
              <w:t>___</w:t>
            </w:r>
            <w:r>
              <w:rPr>
                <w:sz w:val="24"/>
              </w:rPr>
              <w:t xml:space="preserve">» </w:t>
            </w:r>
            <w:r w:rsidR="00C25F92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201</w:t>
            </w:r>
            <w:r w:rsidR="007D3C61">
              <w:rPr>
                <w:sz w:val="24"/>
              </w:rPr>
              <w:t>8</w:t>
            </w:r>
            <w:r w:rsidR="00716B7B">
              <w:rPr>
                <w:sz w:val="24"/>
              </w:rPr>
              <w:t xml:space="preserve"> </w:t>
            </w:r>
            <w:r w:rsidR="004734FE" w:rsidRPr="00FB1322">
              <w:rPr>
                <w:sz w:val="24"/>
              </w:rPr>
              <w:t>г.</w:t>
            </w:r>
            <w:r w:rsidR="00342829">
              <w:rPr>
                <w:sz w:val="24"/>
              </w:rPr>
              <w:t xml:space="preserve">  </w:t>
            </w:r>
          </w:p>
        </w:tc>
      </w:tr>
      <w:tr w:rsidR="004734FE" w:rsidRPr="00FB1322" w:rsidTr="002D52C2">
        <w:tc>
          <w:tcPr>
            <w:tcW w:w="4785" w:type="dxa"/>
            <w:shd w:val="clear" w:color="auto" w:fill="auto"/>
          </w:tcPr>
          <w:p w:rsidR="004734FE" w:rsidRPr="00FB1322" w:rsidRDefault="004734FE" w:rsidP="002D52C2">
            <w:pPr>
              <w:rPr>
                <w:sz w:val="24"/>
              </w:rPr>
            </w:pPr>
          </w:p>
          <w:p w:rsidR="004734FE" w:rsidRPr="00FB1322" w:rsidRDefault="004734FE" w:rsidP="002D52C2">
            <w:pPr>
              <w:rPr>
                <w:sz w:val="24"/>
              </w:rPr>
            </w:pPr>
            <w:r w:rsidRPr="00FB1322">
              <w:rPr>
                <w:sz w:val="24"/>
              </w:rPr>
              <w:t>Принято на педагогическом совете.</w:t>
            </w:r>
          </w:p>
          <w:p w:rsidR="004734FE" w:rsidRPr="00FB1322" w:rsidRDefault="004734FE" w:rsidP="002D52C2">
            <w:pPr>
              <w:rPr>
                <w:sz w:val="24"/>
              </w:rPr>
            </w:pPr>
            <w:r w:rsidRPr="00FB1322">
              <w:rPr>
                <w:sz w:val="24"/>
              </w:rPr>
              <w:t>Протокол №</w:t>
            </w:r>
            <w:r w:rsidR="007D3C61">
              <w:rPr>
                <w:sz w:val="24"/>
              </w:rPr>
              <w:t>___</w:t>
            </w:r>
          </w:p>
          <w:p w:rsidR="004734FE" w:rsidRPr="00FB1322" w:rsidRDefault="002D1CCC" w:rsidP="007D3C61">
            <w:pPr>
              <w:rPr>
                <w:sz w:val="24"/>
              </w:rPr>
            </w:pPr>
            <w:r>
              <w:rPr>
                <w:sz w:val="24"/>
              </w:rPr>
              <w:t>от «</w:t>
            </w:r>
            <w:r w:rsidR="007D3C61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 w:rsidR="00B0722B">
              <w:rPr>
                <w:sz w:val="24"/>
              </w:rPr>
              <w:t xml:space="preserve"> августа </w:t>
            </w:r>
            <w:r>
              <w:rPr>
                <w:sz w:val="24"/>
              </w:rPr>
              <w:t>201</w:t>
            </w:r>
            <w:r w:rsidR="007D3C61">
              <w:rPr>
                <w:sz w:val="24"/>
              </w:rPr>
              <w:t>8</w:t>
            </w:r>
            <w:r w:rsidR="00716B7B">
              <w:rPr>
                <w:sz w:val="24"/>
              </w:rPr>
              <w:t xml:space="preserve"> </w:t>
            </w:r>
            <w:r w:rsidR="004734FE" w:rsidRPr="00FB1322">
              <w:rPr>
                <w:sz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4734FE" w:rsidRPr="00FB1322" w:rsidRDefault="004734FE" w:rsidP="002D52C2">
            <w:pPr>
              <w:jc w:val="both"/>
              <w:rPr>
                <w:sz w:val="24"/>
              </w:rPr>
            </w:pPr>
          </w:p>
        </w:tc>
      </w:tr>
    </w:tbl>
    <w:p w:rsidR="004734FE" w:rsidRPr="00FB1322" w:rsidRDefault="004734FE" w:rsidP="004734FE">
      <w:pPr>
        <w:jc w:val="right"/>
        <w:rPr>
          <w:sz w:val="24"/>
        </w:rPr>
      </w:pPr>
    </w:p>
    <w:p w:rsidR="004734FE" w:rsidRPr="00FB1322" w:rsidRDefault="004734FE" w:rsidP="004734FE">
      <w:pPr>
        <w:jc w:val="right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rPr>
          <w:sz w:val="24"/>
        </w:rPr>
      </w:pPr>
    </w:p>
    <w:p w:rsidR="004734FE" w:rsidRDefault="004734FE" w:rsidP="004734FE">
      <w:pPr>
        <w:jc w:val="center"/>
        <w:rPr>
          <w:sz w:val="24"/>
        </w:rPr>
      </w:pPr>
    </w:p>
    <w:p w:rsidR="00FB1322" w:rsidRDefault="00FB1322" w:rsidP="004734FE">
      <w:pPr>
        <w:jc w:val="center"/>
        <w:rPr>
          <w:sz w:val="24"/>
        </w:rPr>
      </w:pPr>
    </w:p>
    <w:p w:rsidR="00FB1322" w:rsidRPr="00FB1322" w:rsidRDefault="00FB1322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DA372A" w:rsidRDefault="004734FE" w:rsidP="004734FE">
      <w:pPr>
        <w:jc w:val="center"/>
        <w:rPr>
          <w:szCs w:val="28"/>
        </w:rPr>
      </w:pPr>
      <w:r w:rsidRPr="00DA372A">
        <w:rPr>
          <w:szCs w:val="28"/>
        </w:rPr>
        <w:t>Рабочая программа</w:t>
      </w:r>
    </w:p>
    <w:p w:rsidR="004734FE" w:rsidRPr="00FB1322" w:rsidRDefault="004734FE" w:rsidP="004734FE">
      <w:pPr>
        <w:jc w:val="center"/>
        <w:rPr>
          <w:sz w:val="24"/>
          <w:u w:val="single"/>
        </w:rPr>
      </w:pPr>
      <w:r w:rsidRPr="00DA372A">
        <w:rPr>
          <w:szCs w:val="28"/>
          <w:u w:val="single"/>
        </w:rPr>
        <w:t xml:space="preserve">по </w:t>
      </w:r>
      <w:r w:rsidR="00DF72C8" w:rsidRPr="00DA372A">
        <w:rPr>
          <w:szCs w:val="28"/>
          <w:u w:val="single"/>
        </w:rPr>
        <w:t>праву</w:t>
      </w:r>
    </w:p>
    <w:p w:rsidR="004734FE" w:rsidRPr="00DA372A" w:rsidRDefault="004734FE" w:rsidP="004734FE">
      <w:pPr>
        <w:jc w:val="center"/>
        <w:rPr>
          <w:sz w:val="20"/>
          <w:szCs w:val="20"/>
        </w:rPr>
      </w:pPr>
      <w:r w:rsidRPr="00DA372A">
        <w:rPr>
          <w:sz w:val="20"/>
          <w:szCs w:val="20"/>
        </w:rPr>
        <w:t>название предмета</w:t>
      </w: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DA372A" w:rsidRDefault="004734FE" w:rsidP="004734FE">
      <w:pPr>
        <w:jc w:val="center"/>
        <w:rPr>
          <w:szCs w:val="28"/>
        </w:rPr>
      </w:pPr>
      <w:r w:rsidRPr="00DA372A">
        <w:rPr>
          <w:szCs w:val="28"/>
        </w:rPr>
        <w:t>для</w:t>
      </w:r>
      <w:r w:rsidR="00716B7B">
        <w:rPr>
          <w:szCs w:val="28"/>
        </w:rPr>
        <w:t xml:space="preserve"> </w:t>
      </w:r>
      <w:r w:rsidR="0090346A">
        <w:rPr>
          <w:szCs w:val="28"/>
          <w:u w:val="single"/>
        </w:rPr>
        <w:t>11 б</w:t>
      </w:r>
      <w:r w:rsidR="00DF72C8" w:rsidRPr="00DA372A">
        <w:rPr>
          <w:szCs w:val="28"/>
          <w:u w:val="single"/>
        </w:rPr>
        <w:t xml:space="preserve"> </w:t>
      </w:r>
      <w:r w:rsidRPr="00DA372A">
        <w:rPr>
          <w:szCs w:val="28"/>
        </w:rPr>
        <w:t>класс</w:t>
      </w:r>
      <w:r w:rsidR="0090346A">
        <w:rPr>
          <w:szCs w:val="28"/>
        </w:rPr>
        <w:t>а</w:t>
      </w:r>
      <w:r w:rsidRPr="00DA372A">
        <w:rPr>
          <w:szCs w:val="28"/>
        </w:rPr>
        <w:t>.</w:t>
      </w: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rPr>
          <w:sz w:val="24"/>
        </w:rPr>
      </w:pPr>
    </w:p>
    <w:p w:rsidR="004734FE" w:rsidRDefault="004734FE" w:rsidP="004734FE">
      <w:pPr>
        <w:jc w:val="center"/>
        <w:rPr>
          <w:sz w:val="24"/>
        </w:rPr>
      </w:pPr>
    </w:p>
    <w:p w:rsidR="005C0586" w:rsidRPr="00FB1322" w:rsidRDefault="005C0586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center"/>
        <w:rPr>
          <w:sz w:val="24"/>
        </w:rPr>
      </w:pPr>
    </w:p>
    <w:p w:rsidR="004734FE" w:rsidRPr="00FB1322" w:rsidRDefault="004734FE" w:rsidP="004734FE">
      <w:pPr>
        <w:jc w:val="right"/>
        <w:rPr>
          <w:sz w:val="24"/>
          <w:u w:val="single"/>
        </w:rPr>
      </w:pPr>
      <w:r w:rsidRPr="00FB1322">
        <w:rPr>
          <w:sz w:val="24"/>
        </w:rPr>
        <w:t xml:space="preserve">Разработал: </w:t>
      </w:r>
      <w:r w:rsidR="0090346A">
        <w:rPr>
          <w:sz w:val="24"/>
          <w:u w:val="single"/>
        </w:rPr>
        <w:t>Корепанов Андрей Алексеевич</w:t>
      </w:r>
      <w:r w:rsidRPr="00FB1322">
        <w:rPr>
          <w:sz w:val="24"/>
          <w:u w:val="single"/>
        </w:rPr>
        <w:t xml:space="preserve"> </w:t>
      </w:r>
    </w:p>
    <w:p w:rsidR="004734FE" w:rsidRPr="00DA372A" w:rsidRDefault="004734FE" w:rsidP="004734FE">
      <w:pPr>
        <w:ind w:left="5664" w:firstLine="708"/>
        <w:jc w:val="center"/>
        <w:rPr>
          <w:sz w:val="20"/>
          <w:szCs w:val="20"/>
        </w:rPr>
      </w:pPr>
      <w:r w:rsidRPr="00DA372A">
        <w:rPr>
          <w:sz w:val="20"/>
          <w:szCs w:val="20"/>
        </w:rPr>
        <w:t xml:space="preserve">ФИО </w:t>
      </w:r>
    </w:p>
    <w:p w:rsidR="004734FE" w:rsidRPr="00706E3B" w:rsidRDefault="004734FE" w:rsidP="00716B7B">
      <w:pPr>
        <w:jc w:val="right"/>
        <w:rPr>
          <w:sz w:val="24"/>
          <w:u w:val="single"/>
        </w:rPr>
      </w:pPr>
      <w:r w:rsidRPr="00FB1322">
        <w:rPr>
          <w:sz w:val="24"/>
        </w:rPr>
        <w:t xml:space="preserve">                                                                                           </w:t>
      </w:r>
      <w:r w:rsidR="00706E3B">
        <w:rPr>
          <w:sz w:val="24"/>
        </w:rPr>
        <w:t xml:space="preserve">        </w:t>
      </w:r>
      <w:r w:rsidR="00FB1322">
        <w:rPr>
          <w:sz w:val="24"/>
        </w:rPr>
        <w:t>у</w:t>
      </w:r>
      <w:r w:rsidRPr="00FB1322">
        <w:rPr>
          <w:sz w:val="24"/>
        </w:rPr>
        <w:t>чител</w:t>
      </w:r>
      <w:r w:rsidR="00706E3B">
        <w:rPr>
          <w:sz w:val="24"/>
        </w:rPr>
        <w:t>ь</w:t>
      </w:r>
      <w:r w:rsidRPr="00FB1322">
        <w:rPr>
          <w:sz w:val="24"/>
        </w:rPr>
        <w:t xml:space="preserve"> </w:t>
      </w:r>
      <w:r w:rsidR="00706E3B" w:rsidRPr="00706E3B">
        <w:rPr>
          <w:sz w:val="24"/>
          <w:u w:val="single"/>
        </w:rPr>
        <w:t>истории</w:t>
      </w:r>
      <w:r w:rsidR="00716B7B">
        <w:rPr>
          <w:sz w:val="24"/>
          <w:u w:val="single"/>
        </w:rPr>
        <w:t>,</w:t>
      </w:r>
      <w:r w:rsidR="00706E3B" w:rsidRPr="00706E3B">
        <w:rPr>
          <w:sz w:val="24"/>
          <w:u w:val="single"/>
        </w:rPr>
        <w:t xml:space="preserve"> </w:t>
      </w:r>
      <w:r w:rsidR="00DF72C8" w:rsidRPr="00706E3B">
        <w:rPr>
          <w:sz w:val="24"/>
          <w:u w:val="single"/>
        </w:rPr>
        <w:t>обществознания</w:t>
      </w:r>
      <w:r w:rsidR="00716B7B">
        <w:rPr>
          <w:sz w:val="24"/>
          <w:u w:val="single"/>
        </w:rPr>
        <w:t xml:space="preserve"> и права</w:t>
      </w:r>
    </w:p>
    <w:p w:rsidR="004734FE" w:rsidRPr="00DA372A" w:rsidRDefault="004734FE" w:rsidP="004734FE">
      <w:pPr>
        <w:ind w:left="5664" w:firstLine="708"/>
        <w:jc w:val="center"/>
        <w:rPr>
          <w:sz w:val="20"/>
          <w:szCs w:val="20"/>
        </w:rPr>
      </w:pPr>
      <w:r w:rsidRPr="00DA372A">
        <w:rPr>
          <w:sz w:val="20"/>
          <w:szCs w:val="20"/>
        </w:rPr>
        <w:t>предмет</w:t>
      </w:r>
    </w:p>
    <w:p w:rsidR="004734FE" w:rsidRPr="00FB1322" w:rsidRDefault="004734FE" w:rsidP="004734FE">
      <w:pPr>
        <w:ind w:left="5664" w:firstLine="708"/>
        <w:jc w:val="center"/>
        <w:rPr>
          <w:sz w:val="24"/>
        </w:rPr>
      </w:pPr>
    </w:p>
    <w:p w:rsidR="004734FE" w:rsidRPr="00FB1322" w:rsidRDefault="004734FE" w:rsidP="004734FE">
      <w:pPr>
        <w:ind w:left="5664" w:firstLine="708"/>
        <w:jc w:val="center"/>
        <w:rPr>
          <w:sz w:val="24"/>
        </w:rPr>
      </w:pPr>
      <w:bookmarkStart w:id="0" w:name="_GoBack"/>
      <w:bookmarkEnd w:id="0"/>
    </w:p>
    <w:p w:rsidR="004734FE" w:rsidRPr="00FB1322" w:rsidRDefault="004734FE" w:rsidP="004734FE">
      <w:pPr>
        <w:ind w:firstLine="708"/>
        <w:jc w:val="center"/>
        <w:rPr>
          <w:sz w:val="24"/>
        </w:rPr>
      </w:pPr>
    </w:p>
    <w:p w:rsidR="004734FE" w:rsidRDefault="004734FE" w:rsidP="004734FE">
      <w:pPr>
        <w:ind w:firstLine="708"/>
        <w:jc w:val="center"/>
        <w:rPr>
          <w:sz w:val="24"/>
        </w:rPr>
      </w:pPr>
    </w:p>
    <w:p w:rsidR="005C0586" w:rsidRPr="00FB1322" w:rsidRDefault="005C0586" w:rsidP="004734FE">
      <w:pPr>
        <w:ind w:firstLine="708"/>
        <w:jc w:val="center"/>
        <w:rPr>
          <w:sz w:val="24"/>
        </w:rPr>
      </w:pPr>
    </w:p>
    <w:p w:rsidR="004734FE" w:rsidRPr="00FB1322" w:rsidRDefault="004734FE" w:rsidP="004734FE">
      <w:pPr>
        <w:ind w:firstLine="708"/>
        <w:jc w:val="center"/>
        <w:rPr>
          <w:sz w:val="24"/>
        </w:rPr>
      </w:pPr>
    </w:p>
    <w:p w:rsidR="004734FE" w:rsidRPr="00FB1322" w:rsidRDefault="004734FE" w:rsidP="004734FE">
      <w:pPr>
        <w:ind w:firstLine="708"/>
        <w:jc w:val="center"/>
        <w:rPr>
          <w:sz w:val="24"/>
        </w:rPr>
      </w:pPr>
    </w:p>
    <w:p w:rsidR="004734FE" w:rsidRPr="00A961D2" w:rsidRDefault="002D1CCC" w:rsidP="00A961D2">
      <w:pPr>
        <w:jc w:val="center"/>
        <w:rPr>
          <w:sz w:val="24"/>
        </w:rPr>
      </w:pPr>
      <w:r>
        <w:rPr>
          <w:sz w:val="24"/>
        </w:rPr>
        <w:t>И</w:t>
      </w:r>
      <w:r w:rsidR="00706E3B">
        <w:rPr>
          <w:sz w:val="24"/>
        </w:rPr>
        <w:t>гра, 201</w:t>
      </w:r>
      <w:r w:rsidR="007D3C61">
        <w:rPr>
          <w:sz w:val="24"/>
        </w:rPr>
        <w:t>8</w:t>
      </w:r>
      <w:r w:rsidR="00A961D2">
        <w:rPr>
          <w:sz w:val="24"/>
        </w:rPr>
        <w:t xml:space="preserve"> год</w:t>
      </w:r>
    </w:p>
    <w:p w:rsidR="007D4026" w:rsidRDefault="007D4026" w:rsidP="000915C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645E67">
        <w:rPr>
          <w:b/>
          <w:bCs/>
          <w:sz w:val="24"/>
        </w:rPr>
        <w:lastRenderedPageBreak/>
        <w:t>ПОЯСНИТЕЛЬНАЯ ЗАПИСКА</w:t>
      </w:r>
    </w:p>
    <w:p w:rsidR="004734FE" w:rsidRPr="00645E67" w:rsidRDefault="004734FE" w:rsidP="000915C6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734FE" w:rsidRPr="004734FE" w:rsidRDefault="004734FE" w:rsidP="00DA372A">
      <w:pPr>
        <w:ind w:firstLine="708"/>
        <w:rPr>
          <w:sz w:val="24"/>
        </w:rPr>
      </w:pPr>
      <w:r w:rsidRPr="004734FE">
        <w:rPr>
          <w:sz w:val="24"/>
        </w:rPr>
        <w:t>Нормативной основой для разработки рабочей программы являются:</w:t>
      </w:r>
    </w:p>
    <w:p w:rsidR="004734FE" w:rsidRPr="004734FE" w:rsidRDefault="004734FE" w:rsidP="00DA372A">
      <w:pPr>
        <w:jc w:val="both"/>
        <w:rPr>
          <w:sz w:val="24"/>
        </w:rPr>
      </w:pPr>
      <w:r w:rsidRPr="004734FE">
        <w:rPr>
          <w:sz w:val="24"/>
        </w:rPr>
        <w:t>- Федеральный закон  от 29.12.2012 №273-ФЗ «Об образовании в Российской Федерации»;</w:t>
      </w:r>
    </w:p>
    <w:p w:rsidR="004734FE" w:rsidRPr="00706E3B" w:rsidRDefault="004734FE" w:rsidP="00DA372A">
      <w:pPr>
        <w:pStyle w:val="1"/>
        <w:shd w:val="clear" w:color="auto" w:fill="FFFFFF"/>
        <w:spacing w:before="0" w:after="0" w:line="242" w:lineRule="atLeast"/>
        <w:rPr>
          <w:rFonts w:ascii="Times New Roman" w:hAnsi="Times New Roman"/>
          <w:b w:val="0"/>
          <w:sz w:val="24"/>
        </w:rPr>
      </w:pPr>
      <w:r w:rsidRPr="00706E3B">
        <w:rPr>
          <w:rFonts w:ascii="Times New Roman" w:hAnsi="Times New Roman"/>
          <w:b w:val="0"/>
          <w:sz w:val="24"/>
        </w:rPr>
        <w:t>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DF72C8" w:rsidRPr="00706E3B">
        <w:rPr>
          <w:rFonts w:ascii="Times New Roman" w:hAnsi="Times New Roman"/>
          <w:b w:val="0"/>
          <w:sz w:val="24"/>
        </w:rPr>
        <w:t xml:space="preserve"> (в ред. от</w:t>
      </w:r>
      <w:r w:rsidR="00706E3B" w:rsidRPr="00706E3B">
        <w:rPr>
          <w:rFonts w:ascii="Times New Roman" w:hAnsi="Times New Roman"/>
          <w:b w:val="0"/>
          <w:sz w:val="24"/>
        </w:rPr>
        <w:t xml:space="preserve"> 17.07.2015 г.)</w:t>
      </w:r>
    </w:p>
    <w:p w:rsidR="004734FE" w:rsidRPr="004734FE" w:rsidRDefault="00D178A2" w:rsidP="00DA372A">
      <w:pPr>
        <w:jc w:val="both"/>
        <w:rPr>
          <w:sz w:val="24"/>
        </w:rPr>
      </w:pPr>
      <w:r>
        <w:rPr>
          <w:sz w:val="24"/>
        </w:rPr>
        <w:t>- Приказ Минобразования</w:t>
      </w:r>
      <w:r w:rsidR="004734FE" w:rsidRPr="004734FE">
        <w:rPr>
          <w:sz w:val="24"/>
        </w:rPr>
        <w:t xml:space="preserve">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</w:t>
      </w:r>
      <w:r w:rsidR="00EE148A">
        <w:rPr>
          <w:sz w:val="24"/>
        </w:rPr>
        <w:t xml:space="preserve"> (с изменениями)</w:t>
      </w:r>
      <w:r w:rsidR="004734FE" w:rsidRPr="004734FE">
        <w:rPr>
          <w:sz w:val="24"/>
        </w:rPr>
        <w:t>;</w:t>
      </w:r>
    </w:p>
    <w:p w:rsidR="004734FE" w:rsidRPr="004734FE" w:rsidRDefault="004734FE" w:rsidP="00DA372A">
      <w:pPr>
        <w:jc w:val="both"/>
        <w:rPr>
          <w:sz w:val="24"/>
        </w:rPr>
      </w:pPr>
      <w:r w:rsidRPr="004734FE">
        <w:rPr>
          <w:sz w:val="24"/>
        </w:rPr>
        <w:t xml:space="preserve">- Устав Муниципального бюджетного общеобразовательного учреждения Игринской средняя общеобразовательная школа №1 (утвержден </w:t>
      </w:r>
      <w:r w:rsidRPr="00DA372A">
        <w:rPr>
          <w:sz w:val="24"/>
        </w:rPr>
        <w:t xml:space="preserve">от </w:t>
      </w:r>
      <w:r w:rsidR="00DA372A" w:rsidRPr="00DA372A">
        <w:rPr>
          <w:sz w:val="24"/>
        </w:rPr>
        <w:t>25</w:t>
      </w:r>
      <w:r w:rsidRPr="00DA372A">
        <w:rPr>
          <w:sz w:val="24"/>
        </w:rPr>
        <w:t xml:space="preserve"> </w:t>
      </w:r>
      <w:r w:rsidR="00DA372A" w:rsidRPr="00DA372A">
        <w:rPr>
          <w:sz w:val="24"/>
        </w:rPr>
        <w:t>февраля</w:t>
      </w:r>
      <w:r w:rsidRPr="00DA372A">
        <w:rPr>
          <w:sz w:val="24"/>
        </w:rPr>
        <w:t xml:space="preserve"> 201</w:t>
      </w:r>
      <w:r w:rsidR="00DA372A" w:rsidRPr="00DA372A">
        <w:rPr>
          <w:sz w:val="24"/>
        </w:rPr>
        <w:t>5</w:t>
      </w:r>
      <w:r w:rsidRPr="00DA372A">
        <w:rPr>
          <w:sz w:val="24"/>
        </w:rPr>
        <w:t xml:space="preserve"> года № </w:t>
      </w:r>
      <w:r w:rsidR="00DA372A">
        <w:rPr>
          <w:sz w:val="24"/>
        </w:rPr>
        <w:t>59</w:t>
      </w:r>
      <w:r w:rsidRPr="004734FE">
        <w:rPr>
          <w:sz w:val="24"/>
        </w:rPr>
        <w:t>);</w:t>
      </w:r>
    </w:p>
    <w:p w:rsidR="004734FE" w:rsidRPr="004734FE" w:rsidRDefault="004734FE" w:rsidP="00DA372A">
      <w:pPr>
        <w:jc w:val="both"/>
        <w:rPr>
          <w:sz w:val="24"/>
        </w:rPr>
      </w:pPr>
      <w:r w:rsidRPr="004734FE">
        <w:rPr>
          <w:sz w:val="24"/>
        </w:rPr>
        <w:t>- Положение о р</w:t>
      </w:r>
      <w:r w:rsidR="002469E0">
        <w:rPr>
          <w:sz w:val="24"/>
        </w:rPr>
        <w:t>абочей программе педагога</w:t>
      </w:r>
      <w:r w:rsidRPr="004734FE">
        <w:rPr>
          <w:sz w:val="24"/>
        </w:rPr>
        <w:t>;</w:t>
      </w:r>
    </w:p>
    <w:p w:rsidR="004734FE" w:rsidRPr="004734FE" w:rsidRDefault="004734FE" w:rsidP="00DA372A">
      <w:pPr>
        <w:jc w:val="both"/>
        <w:rPr>
          <w:sz w:val="24"/>
        </w:rPr>
      </w:pPr>
      <w:r w:rsidRPr="004734FE">
        <w:rPr>
          <w:sz w:val="24"/>
        </w:rPr>
        <w:t>- Учебный план среднего общего образования.</w:t>
      </w:r>
    </w:p>
    <w:p w:rsidR="00FB1322" w:rsidRPr="004734FE" w:rsidRDefault="004734FE" w:rsidP="00DA372A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7995">
        <w:rPr>
          <w:rFonts w:ascii="Times New Roman" w:hAnsi="Times New Roman"/>
          <w:sz w:val="24"/>
          <w:szCs w:val="24"/>
        </w:rPr>
        <w:t>П</w:t>
      </w:r>
      <w:r w:rsidR="00DF72C8">
        <w:rPr>
          <w:rFonts w:ascii="Times New Roman" w:hAnsi="Times New Roman"/>
          <w:sz w:val="24"/>
          <w:szCs w:val="24"/>
        </w:rPr>
        <w:t>редмет «</w:t>
      </w:r>
      <w:r w:rsidR="00DF72C8">
        <w:rPr>
          <w:rFonts w:ascii="Times New Roman" w:hAnsi="Times New Roman"/>
          <w:sz w:val="24"/>
          <w:szCs w:val="24"/>
          <w:lang w:val="ru-RU"/>
        </w:rPr>
        <w:t>право</w:t>
      </w:r>
      <w:r w:rsidRPr="007B7995">
        <w:rPr>
          <w:rFonts w:ascii="Times New Roman" w:hAnsi="Times New Roman"/>
          <w:sz w:val="24"/>
          <w:szCs w:val="24"/>
        </w:rPr>
        <w:t xml:space="preserve">» </w:t>
      </w:r>
      <w:r w:rsidR="006535AD">
        <w:rPr>
          <w:rFonts w:ascii="Times New Roman" w:hAnsi="Times New Roman"/>
          <w:sz w:val="24"/>
          <w:szCs w:val="24"/>
        </w:rPr>
        <w:t>к</w:t>
      </w:r>
      <w:r w:rsidRPr="007B7995">
        <w:rPr>
          <w:rFonts w:ascii="Times New Roman" w:hAnsi="Times New Roman"/>
          <w:sz w:val="24"/>
          <w:szCs w:val="24"/>
        </w:rPr>
        <w:t>ак самостоятельный пр</w:t>
      </w:r>
      <w:r w:rsidR="006535AD">
        <w:rPr>
          <w:rFonts w:ascii="Times New Roman" w:hAnsi="Times New Roman"/>
          <w:sz w:val="24"/>
          <w:szCs w:val="24"/>
        </w:rPr>
        <w:t>едмет</w:t>
      </w:r>
      <w:r w:rsidR="00DF72C8">
        <w:rPr>
          <w:rFonts w:ascii="Times New Roman" w:hAnsi="Times New Roman"/>
          <w:sz w:val="24"/>
          <w:szCs w:val="24"/>
        </w:rPr>
        <w:t xml:space="preserve"> изучается в 1</w:t>
      </w:r>
      <w:r w:rsidR="00DF72C8">
        <w:rPr>
          <w:rFonts w:ascii="Times New Roman" w:hAnsi="Times New Roman"/>
          <w:sz w:val="24"/>
          <w:szCs w:val="24"/>
          <w:lang w:val="ru-RU"/>
        </w:rPr>
        <w:t>1</w:t>
      </w:r>
      <w:r w:rsidR="00EE14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148A">
        <w:rPr>
          <w:rFonts w:ascii="Times New Roman" w:hAnsi="Times New Roman"/>
          <w:sz w:val="24"/>
          <w:szCs w:val="24"/>
        </w:rPr>
        <w:t>клас</w:t>
      </w:r>
      <w:r w:rsidR="00EE148A">
        <w:rPr>
          <w:rFonts w:ascii="Times New Roman" w:hAnsi="Times New Roman"/>
          <w:sz w:val="24"/>
          <w:szCs w:val="24"/>
          <w:lang w:val="ru-RU"/>
        </w:rPr>
        <w:t>се</w:t>
      </w:r>
      <w:r w:rsidRPr="007B7995">
        <w:rPr>
          <w:rFonts w:ascii="Times New Roman" w:hAnsi="Times New Roman"/>
          <w:sz w:val="24"/>
          <w:szCs w:val="24"/>
        </w:rPr>
        <w:t>. Данная программа составлена для учащихся старшей школы, изучаю</w:t>
      </w:r>
      <w:r w:rsidR="00DF72C8">
        <w:rPr>
          <w:rFonts w:ascii="Times New Roman" w:hAnsi="Times New Roman"/>
          <w:sz w:val="24"/>
          <w:szCs w:val="24"/>
        </w:rPr>
        <w:t xml:space="preserve">щих базовый курс </w:t>
      </w:r>
      <w:r w:rsidR="00DF72C8">
        <w:rPr>
          <w:rFonts w:ascii="Times New Roman" w:hAnsi="Times New Roman"/>
          <w:sz w:val="24"/>
          <w:szCs w:val="24"/>
          <w:lang w:val="ru-RU"/>
        </w:rPr>
        <w:t>право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="00EE148A">
        <w:rPr>
          <w:rFonts w:ascii="Times New Roman" w:hAnsi="Times New Roman"/>
          <w:sz w:val="24"/>
          <w:szCs w:val="24"/>
        </w:rPr>
        <w:t xml:space="preserve"> в неделю, итого – </w:t>
      </w:r>
      <w:r w:rsidR="00EE148A">
        <w:rPr>
          <w:rFonts w:ascii="Times New Roman" w:hAnsi="Times New Roman"/>
          <w:sz w:val="24"/>
          <w:szCs w:val="24"/>
          <w:lang w:val="ru-RU"/>
        </w:rPr>
        <w:t>34</w:t>
      </w:r>
      <w:r w:rsidR="00EE148A">
        <w:rPr>
          <w:rFonts w:ascii="Times New Roman" w:hAnsi="Times New Roman"/>
          <w:sz w:val="24"/>
          <w:szCs w:val="24"/>
        </w:rPr>
        <w:t xml:space="preserve"> час</w:t>
      </w:r>
      <w:r w:rsidR="00EE148A">
        <w:rPr>
          <w:rFonts w:ascii="Times New Roman" w:hAnsi="Times New Roman"/>
          <w:sz w:val="24"/>
          <w:szCs w:val="24"/>
          <w:lang w:val="ru-RU"/>
        </w:rPr>
        <w:t>а</w:t>
      </w:r>
      <w:r w:rsidRPr="007B7995">
        <w:rPr>
          <w:rFonts w:ascii="Times New Roman" w:hAnsi="Times New Roman"/>
          <w:sz w:val="24"/>
          <w:szCs w:val="24"/>
        </w:rPr>
        <w:t xml:space="preserve"> в год.</w:t>
      </w:r>
      <w:r w:rsidR="006535AD">
        <w:rPr>
          <w:rFonts w:ascii="Times New Roman" w:hAnsi="Times New Roman"/>
          <w:sz w:val="24"/>
          <w:szCs w:val="24"/>
        </w:rPr>
        <w:t xml:space="preserve"> </w:t>
      </w:r>
    </w:p>
    <w:p w:rsidR="00DF72C8" w:rsidRDefault="00FB1322" w:rsidP="00DA372A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Рабочая п</w:t>
      </w:r>
      <w:r w:rsidR="007D4026" w:rsidRPr="00645E67">
        <w:rPr>
          <w:sz w:val="24"/>
        </w:rPr>
        <w:t>рограмма составлена на основе федерального компонента государственного Стандарта среднего (полного)</w:t>
      </w:r>
      <w:r w:rsidR="00DF72C8">
        <w:rPr>
          <w:sz w:val="24"/>
        </w:rPr>
        <w:t xml:space="preserve"> общего образования по </w:t>
      </w:r>
      <w:proofErr w:type="gramStart"/>
      <w:r w:rsidR="00DF72C8">
        <w:rPr>
          <w:sz w:val="24"/>
        </w:rPr>
        <w:t xml:space="preserve">праву </w:t>
      </w:r>
      <w:r w:rsidR="007D4026" w:rsidRPr="00645E67">
        <w:rPr>
          <w:sz w:val="24"/>
        </w:rPr>
        <w:t xml:space="preserve"> дл</w:t>
      </w:r>
      <w:r>
        <w:rPr>
          <w:sz w:val="24"/>
        </w:rPr>
        <w:t>я</w:t>
      </w:r>
      <w:proofErr w:type="gramEnd"/>
      <w:r>
        <w:rPr>
          <w:sz w:val="24"/>
        </w:rPr>
        <w:t xml:space="preserve"> средних школ </w:t>
      </w:r>
      <w:r w:rsidR="00554877">
        <w:rPr>
          <w:sz w:val="24"/>
        </w:rPr>
        <w:t>(</w:t>
      </w:r>
      <w:r>
        <w:rPr>
          <w:sz w:val="24"/>
        </w:rPr>
        <w:t>базового уровня</w:t>
      </w:r>
      <w:r w:rsidR="00554877">
        <w:rPr>
          <w:sz w:val="24"/>
        </w:rPr>
        <w:t>)</w:t>
      </w:r>
      <w:r w:rsidR="00DF72C8">
        <w:rPr>
          <w:sz w:val="24"/>
        </w:rPr>
        <w:t xml:space="preserve"> на основе </w:t>
      </w:r>
      <w:r w:rsidR="00AB386D">
        <w:rPr>
          <w:sz w:val="24"/>
        </w:rPr>
        <w:t xml:space="preserve">примерной </w:t>
      </w:r>
      <w:r w:rsidR="00DF72C8">
        <w:rPr>
          <w:sz w:val="24"/>
        </w:rPr>
        <w:t xml:space="preserve">программы </w:t>
      </w:r>
      <w:r w:rsidR="00554877">
        <w:rPr>
          <w:sz w:val="24"/>
        </w:rPr>
        <w:t>среднего (полного) общего образования по праву (базового уровня)</w:t>
      </w:r>
      <w:r>
        <w:rPr>
          <w:sz w:val="24"/>
        </w:rPr>
        <w:t xml:space="preserve"> прим</w:t>
      </w:r>
      <w:r w:rsidR="00DF72C8">
        <w:rPr>
          <w:sz w:val="24"/>
        </w:rPr>
        <w:t>енительно к учебнику «Право</w:t>
      </w:r>
      <w:r>
        <w:rPr>
          <w:sz w:val="24"/>
        </w:rPr>
        <w:t>»</w:t>
      </w:r>
      <w:r w:rsidR="00DF72C8">
        <w:rPr>
          <w:sz w:val="24"/>
        </w:rPr>
        <w:t xml:space="preserve"> под ред. </w:t>
      </w:r>
      <w:proofErr w:type="spellStart"/>
      <w:r w:rsidR="00DF72C8">
        <w:rPr>
          <w:sz w:val="24"/>
        </w:rPr>
        <w:t>Л.Н.Боголюбова</w:t>
      </w:r>
      <w:proofErr w:type="spellEnd"/>
      <w:r w:rsidR="00DF72C8">
        <w:rPr>
          <w:sz w:val="24"/>
        </w:rPr>
        <w:t xml:space="preserve"> и др. (издательство «Просвещение</w:t>
      </w:r>
      <w:r>
        <w:rPr>
          <w:sz w:val="24"/>
        </w:rPr>
        <w:t xml:space="preserve">»). </w:t>
      </w:r>
      <w:r w:rsidR="007D4026" w:rsidRPr="00645E67">
        <w:rPr>
          <w:sz w:val="24"/>
        </w:rPr>
        <w:t>Содержание программы разработано с учетом межпредметных связей с другими разделами обществознания, а также с курсами</w:t>
      </w:r>
      <w:r w:rsidR="00DF72C8">
        <w:rPr>
          <w:sz w:val="24"/>
        </w:rPr>
        <w:t xml:space="preserve">, истории </w:t>
      </w:r>
      <w:r w:rsidR="007D4026" w:rsidRPr="00645E67">
        <w:rPr>
          <w:sz w:val="24"/>
        </w:rPr>
        <w:t xml:space="preserve"> в старшей школе.</w:t>
      </w:r>
      <w:r w:rsidR="00DF72C8">
        <w:rPr>
          <w:sz w:val="24"/>
        </w:rPr>
        <w:t xml:space="preserve"> </w:t>
      </w:r>
    </w:p>
    <w:p w:rsidR="00B25BB9" w:rsidRPr="00B25BB9" w:rsidRDefault="00B25BB9" w:rsidP="00DA372A">
      <w:pPr>
        <w:pStyle w:val="3"/>
        <w:widowControl w:val="0"/>
        <w:spacing w:after="0"/>
        <w:ind w:left="0" w:firstLine="851"/>
        <w:jc w:val="both"/>
        <w:rPr>
          <w:sz w:val="24"/>
          <w:szCs w:val="24"/>
        </w:rPr>
      </w:pPr>
      <w:r w:rsidRPr="00B25BB9">
        <w:rPr>
          <w:sz w:val="24"/>
          <w:szCs w:val="24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B25BB9">
        <w:rPr>
          <w:sz w:val="24"/>
          <w:szCs w:val="24"/>
        </w:rPr>
        <w:t>Право</w:t>
      </w:r>
      <w:proofErr w:type="gramEnd"/>
      <w:r w:rsidR="005861B5">
        <w:rPr>
          <w:sz w:val="24"/>
          <w:szCs w:val="24"/>
        </w:rPr>
        <w:t xml:space="preserve"> как учебный предмет </w:t>
      </w:r>
      <w:r w:rsidRPr="00B25BB9">
        <w:rPr>
          <w:sz w:val="24"/>
          <w:szCs w:val="24"/>
        </w:rPr>
        <w:t xml:space="preserve">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</w:p>
    <w:p w:rsidR="00B25BB9" w:rsidRPr="00B25BB9" w:rsidRDefault="00B25BB9" w:rsidP="00DA372A">
      <w:pPr>
        <w:widowControl w:val="0"/>
        <w:spacing w:before="20"/>
        <w:jc w:val="both"/>
        <w:rPr>
          <w:sz w:val="24"/>
        </w:rPr>
      </w:pPr>
      <w:r w:rsidRPr="00B25BB9">
        <w:rPr>
          <w:sz w:val="24"/>
        </w:rPr>
        <w:tab/>
        <w:t>Содержание правового образования на данном уровне выстроено с учетом образователь</w:t>
      </w:r>
      <w:r w:rsidR="005861B5">
        <w:rPr>
          <w:sz w:val="24"/>
        </w:rPr>
        <w:t>ных целей среднего общего образования</w:t>
      </w:r>
      <w:r w:rsidRPr="00B25BB9">
        <w:rPr>
          <w:sz w:val="24"/>
        </w:rPr>
        <w:t>, социальных потребностей и опыта взрослеющей личности, а также содержания курса права в основной школе. К основным содержа</w:t>
      </w:r>
      <w:r w:rsidR="005861B5">
        <w:rPr>
          <w:sz w:val="24"/>
        </w:rPr>
        <w:t>тельным линиям</w:t>
      </w:r>
      <w:r w:rsidRPr="00B25BB9">
        <w:rPr>
          <w:sz w:val="24"/>
        </w:rPr>
        <w:t xml:space="preserve"> курса права </w:t>
      </w:r>
      <w:r w:rsidR="005861B5">
        <w:rPr>
          <w:sz w:val="24"/>
        </w:rPr>
        <w:t xml:space="preserve">на базовом уровне </w:t>
      </w:r>
      <w:r w:rsidRPr="00B25BB9">
        <w:rPr>
          <w:sz w:val="24"/>
        </w:rPr>
        <w:t xml:space="preserve">относятся следующие: </w:t>
      </w:r>
    </w:p>
    <w:p w:rsidR="00B25BB9" w:rsidRPr="00B25BB9" w:rsidRDefault="00554877" w:rsidP="00DA372A">
      <w:pPr>
        <w:widowControl w:val="0"/>
        <w:spacing w:before="20"/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B25BB9" w:rsidRPr="00B25BB9">
        <w:rPr>
          <w:sz w:val="24"/>
        </w:rPr>
        <w:t xml:space="preserve">роль права в регулировании общественных отношений; законотворческий процесс в стране; </w:t>
      </w:r>
    </w:p>
    <w:p w:rsidR="00B25BB9" w:rsidRPr="00B25BB9" w:rsidRDefault="00554877" w:rsidP="00DA372A">
      <w:pPr>
        <w:widowControl w:val="0"/>
        <w:spacing w:before="20"/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B25BB9" w:rsidRPr="00B25BB9">
        <w:rPr>
          <w:sz w:val="24"/>
        </w:rPr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:rsidR="00B25BB9" w:rsidRPr="00B25BB9" w:rsidRDefault="00554877" w:rsidP="00DA372A">
      <w:pPr>
        <w:widowControl w:val="0"/>
        <w:spacing w:before="20"/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B25BB9" w:rsidRPr="00B25BB9">
        <w:rPr>
          <w:sz w:val="24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:rsidR="00B25BB9" w:rsidRPr="00B25BB9" w:rsidRDefault="00554877" w:rsidP="00DA372A">
      <w:pPr>
        <w:widowControl w:val="0"/>
        <w:spacing w:before="20"/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B25BB9" w:rsidRPr="00B25BB9">
        <w:rPr>
          <w:sz w:val="24"/>
        </w:rPr>
        <w:t xml:space="preserve">основы гражданского, уголовного, административного судопроизводства; </w:t>
      </w:r>
    </w:p>
    <w:p w:rsidR="00B25BB9" w:rsidRPr="00B25BB9" w:rsidRDefault="00554877" w:rsidP="00DA372A">
      <w:pPr>
        <w:widowControl w:val="0"/>
        <w:spacing w:before="20"/>
        <w:ind w:firstLine="851"/>
        <w:jc w:val="both"/>
        <w:rPr>
          <w:sz w:val="24"/>
        </w:rPr>
      </w:pPr>
      <w:r>
        <w:rPr>
          <w:sz w:val="24"/>
        </w:rPr>
        <w:t xml:space="preserve">- </w:t>
      </w:r>
      <w:r w:rsidR="00B25BB9" w:rsidRPr="00B25BB9">
        <w:rPr>
          <w:sz w:val="24"/>
        </w:rP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B25BB9" w:rsidRPr="00B25BB9" w:rsidRDefault="00B25BB9" w:rsidP="00DA372A">
      <w:pPr>
        <w:widowControl w:val="0"/>
        <w:spacing w:before="20"/>
        <w:ind w:firstLine="720"/>
        <w:jc w:val="both"/>
        <w:rPr>
          <w:sz w:val="24"/>
        </w:rPr>
      </w:pPr>
      <w:r w:rsidRPr="00B25BB9">
        <w:rPr>
          <w:sz w:val="24"/>
        </w:rPr>
        <w:t xml:space="preserve"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</w:t>
      </w:r>
      <w:r w:rsidRPr="00B25BB9">
        <w:rPr>
          <w:sz w:val="24"/>
        </w:rPr>
        <w:lastRenderedPageBreak/>
        <w:t>информации, квалифицированной юридической помощи и т.п.</w:t>
      </w:r>
    </w:p>
    <w:p w:rsidR="00B25BB9" w:rsidRPr="00B25BB9" w:rsidRDefault="00B25BB9" w:rsidP="00DA372A">
      <w:pPr>
        <w:widowControl w:val="0"/>
        <w:spacing w:before="20"/>
        <w:ind w:firstLine="720"/>
        <w:jc w:val="both"/>
        <w:rPr>
          <w:sz w:val="24"/>
        </w:rPr>
      </w:pPr>
      <w:r w:rsidRPr="00B25BB9">
        <w:rPr>
          <w:sz w:val="24"/>
        </w:rPr>
        <w:t>Услови</w:t>
      </w:r>
      <w:r w:rsidR="005861B5">
        <w:rPr>
          <w:sz w:val="24"/>
        </w:rPr>
        <w:t xml:space="preserve">ем решения образовательных задач </w:t>
      </w:r>
      <w:r w:rsidRPr="00B25BB9">
        <w:rPr>
          <w:sz w:val="24"/>
        </w:rPr>
        <w:t>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0915C6" w:rsidRPr="000915C6" w:rsidRDefault="007D4026" w:rsidP="00DA372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645E67">
        <w:rPr>
          <w:sz w:val="24"/>
        </w:rPr>
        <w:t>Содержание предмета на базовом уровне сохраняет преемственность по отношению ко всем содержательным линиям основной школы и, кроме того, обеспечивает освещение ряда дополнительных проблем, которые не рассматриваются в основной школе, но важны для современного человека.</w:t>
      </w:r>
    </w:p>
    <w:p w:rsidR="000915C6" w:rsidRDefault="000915C6" w:rsidP="00DA372A">
      <w:pPr>
        <w:jc w:val="both"/>
      </w:pPr>
    </w:p>
    <w:p w:rsidR="000915C6" w:rsidRDefault="000915C6" w:rsidP="000915C6">
      <w:pPr>
        <w:autoSpaceDE w:val="0"/>
        <w:autoSpaceDN w:val="0"/>
        <w:adjustRightInd w:val="0"/>
        <w:jc w:val="center"/>
        <w:rPr>
          <w:b/>
          <w:sz w:val="24"/>
        </w:rPr>
      </w:pPr>
      <w:r w:rsidRPr="000915C6">
        <w:rPr>
          <w:b/>
          <w:sz w:val="24"/>
        </w:rPr>
        <w:t>ЦЕЛИ ИЗУЧЕНИЯ ПРЕДМЕТА</w:t>
      </w:r>
    </w:p>
    <w:p w:rsidR="00A961D2" w:rsidRPr="000915C6" w:rsidRDefault="00A961D2" w:rsidP="000915C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Изучение права на базовом уровне среднего (полного) общего образования направлено на достижение следующих целей: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912309" w:rsidRPr="00912309" w:rsidRDefault="00912309" w:rsidP="00912309">
      <w:pPr>
        <w:ind w:firstLine="720"/>
        <w:jc w:val="both"/>
        <w:rPr>
          <w:color w:val="000000"/>
          <w:szCs w:val="28"/>
        </w:rPr>
      </w:pPr>
      <w:r w:rsidRPr="00912309">
        <w:rPr>
          <w:color w:val="000000"/>
          <w:sz w:val="24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</w:r>
      <w:r w:rsidRPr="00912309">
        <w:rPr>
          <w:color w:val="000000"/>
          <w:szCs w:val="28"/>
        </w:rPr>
        <w:t>.</w:t>
      </w:r>
    </w:p>
    <w:p w:rsidR="007D4026" w:rsidRPr="00A961D2" w:rsidRDefault="00912309" w:rsidP="00A961D2">
      <w:pPr>
        <w:rPr>
          <w:rFonts w:ascii="Arial" w:hAnsi="Arial" w:cs="Arial"/>
          <w:color w:val="000000"/>
          <w:sz w:val="24"/>
        </w:rPr>
      </w:pPr>
      <w:r w:rsidRPr="00A97B8E">
        <w:rPr>
          <w:rFonts w:ascii="Arial" w:hAnsi="Arial" w:cs="Arial"/>
          <w:color w:val="000000"/>
          <w:sz w:val="24"/>
        </w:rPr>
        <w:t> </w:t>
      </w:r>
    </w:p>
    <w:p w:rsidR="007D4026" w:rsidRDefault="007D4026" w:rsidP="007D4026">
      <w:pPr>
        <w:pStyle w:val="5"/>
        <w:widowControl/>
        <w:autoSpaceDE/>
        <w:autoSpaceDN/>
        <w:adjustRightInd/>
        <w:spacing w:line="240" w:lineRule="auto"/>
        <w:ind w:firstLine="0"/>
        <w:rPr>
          <w:szCs w:val="24"/>
        </w:rPr>
      </w:pPr>
      <w:r w:rsidRPr="00D40114">
        <w:rPr>
          <w:szCs w:val="24"/>
        </w:rPr>
        <w:t>ОБЯЗАТЕЛЬНЫЙ МИНИМУМ СО</w:t>
      </w:r>
      <w:r w:rsidR="004734FE" w:rsidRPr="00D40114">
        <w:rPr>
          <w:szCs w:val="24"/>
        </w:rPr>
        <w:t>ДЕРЖАНИЯ</w:t>
      </w:r>
    </w:p>
    <w:p w:rsidR="00A961D2" w:rsidRPr="00A961D2" w:rsidRDefault="00A961D2" w:rsidP="00A961D2"/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Право в системе социальных норм. Система российского права. Законотворческий процесс в России.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Право на благоприятную окружающую среду и способы его защиты. Экологические правонарушения.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Порядок и условия заключения и расторжения брака. Правовое регулирование отношений супругов.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912309" w:rsidRPr="00D40114" w:rsidRDefault="00912309" w:rsidP="00912309">
      <w:pPr>
        <w:ind w:firstLine="720"/>
        <w:jc w:val="both"/>
        <w:rPr>
          <w:color w:val="000000"/>
          <w:sz w:val="24"/>
        </w:rPr>
      </w:pPr>
      <w:r w:rsidRPr="00D40114">
        <w:rPr>
          <w:color w:val="000000"/>
          <w:sz w:val="24"/>
        </w:rPr>
        <w:lastRenderedPageBreak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912309" w:rsidRPr="00A97B8E" w:rsidRDefault="00912309" w:rsidP="0091230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D40114">
        <w:rPr>
          <w:color w:val="000000"/>
          <w:sz w:val="24"/>
        </w:rPr>
        <w:t>Международная защита прав человека в условиях мирного и военного времени</w:t>
      </w:r>
      <w:r w:rsidRPr="00D40114">
        <w:rPr>
          <w:rFonts w:ascii="Arial" w:hAnsi="Arial" w:cs="Arial"/>
          <w:color w:val="000000"/>
          <w:sz w:val="26"/>
          <w:szCs w:val="26"/>
        </w:rPr>
        <w:t>.</w:t>
      </w:r>
    </w:p>
    <w:p w:rsidR="00A961D2" w:rsidRDefault="00912309" w:rsidP="00A961D2">
      <w:pPr>
        <w:rPr>
          <w:rFonts w:ascii="Arial" w:hAnsi="Arial" w:cs="Arial"/>
          <w:color w:val="000000"/>
          <w:sz w:val="24"/>
        </w:rPr>
      </w:pPr>
      <w:r w:rsidRPr="00A97B8E">
        <w:rPr>
          <w:rFonts w:ascii="Arial" w:hAnsi="Arial" w:cs="Arial"/>
          <w:color w:val="000000"/>
          <w:sz w:val="24"/>
        </w:rPr>
        <w:t> </w:t>
      </w:r>
    </w:p>
    <w:p w:rsidR="007D4026" w:rsidRPr="00A961D2" w:rsidRDefault="007D4026" w:rsidP="00A961D2">
      <w:pPr>
        <w:jc w:val="center"/>
        <w:rPr>
          <w:rFonts w:ascii="Arial" w:hAnsi="Arial" w:cs="Arial"/>
          <w:color w:val="000000"/>
          <w:sz w:val="24"/>
        </w:rPr>
      </w:pPr>
      <w:r w:rsidRPr="00645E67">
        <w:rPr>
          <w:b/>
          <w:sz w:val="24"/>
        </w:rPr>
        <w:t>Опыт познавательной и практической деятельности</w:t>
      </w:r>
    </w:p>
    <w:p w:rsidR="00912309" w:rsidRPr="00A97B8E" w:rsidRDefault="00912309" w:rsidP="00912309">
      <w:pPr>
        <w:rPr>
          <w:rFonts w:ascii="Arial" w:hAnsi="Arial" w:cs="Arial"/>
          <w:color w:val="000000"/>
          <w:sz w:val="24"/>
        </w:rPr>
      </w:pP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самостоятельный поиск, анализ и применение полученной правовой информации;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формулирование и защита собственной точки зрения с использованием правовых норм;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оценка собственных действий и действий других людей с точки зрения соответствия их действующему законодательству.</w:t>
      </w:r>
    </w:p>
    <w:p w:rsidR="00912309" w:rsidRPr="00A97B8E" w:rsidRDefault="00912309" w:rsidP="00912309">
      <w:pPr>
        <w:rPr>
          <w:rFonts w:ascii="Arial" w:hAnsi="Arial" w:cs="Arial"/>
          <w:color w:val="000000"/>
          <w:sz w:val="24"/>
        </w:rPr>
      </w:pPr>
      <w:r w:rsidRPr="00A97B8E">
        <w:rPr>
          <w:rFonts w:ascii="Arial" w:hAnsi="Arial" w:cs="Arial"/>
          <w:color w:val="000000"/>
          <w:sz w:val="24"/>
        </w:rPr>
        <w:t> </w:t>
      </w:r>
    </w:p>
    <w:p w:rsidR="007D4026" w:rsidRDefault="004734FE" w:rsidP="00A961D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ТРЕБОВАНИЯ К УРОВНЮ </w:t>
      </w:r>
      <w:r w:rsidR="007D4026" w:rsidRPr="00645E67">
        <w:rPr>
          <w:rFonts w:ascii="Times New Roman" w:hAnsi="Times New Roman"/>
          <w:i w:val="0"/>
          <w:sz w:val="24"/>
          <w:szCs w:val="24"/>
        </w:rPr>
        <w:t>ПОДГОТОВКИ ВЫПУСКНИКОВ</w:t>
      </w:r>
    </w:p>
    <w:p w:rsidR="00A961D2" w:rsidRPr="00A961D2" w:rsidRDefault="00A961D2" w:rsidP="00A961D2"/>
    <w:p w:rsidR="00912309" w:rsidRPr="00912309" w:rsidRDefault="00912309" w:rsidP="00912309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В результате изучения права на базовом уровне ученик должен</w:t>
      </w:r>
    </w:p>
    <w:p w:rsidR="00912309" w:rsidRPr="00912309" w:rsidRDefault="00912309" w:rsidP="00912309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знать/понимать: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912309" w:rsidRPr="00912309" w:rsidRDefault="00912309" w:rsidP="00912309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уметь: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912309" w:rsidRPr="00912309" w:rsidRDefault="00912309" w:rsidP="00912309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приводить примеры: различных видов правоотношений, правонарушений, ответственности;</w:t>
      </w:r>
    </w:p>
    <w:p w:rsidR="00F601AD" w:rsidRPr="00912309" w:rsidRDefault="00F601AD" w:rsidP="00F601AD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анализа норм закона с точки зрения конкретных условий их реализации;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lastRenderedPageBreak/>
        <w:t>- изложения и аргументации собственных суждений о происходящих событиях и явлениях с точки зрения права;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решения правовых задач (на примерах конкретных ситуаций);</w:t>
      </w:r>
    </w:p>
    <w:p w:rsidR="00F601AD" w:rsidRPr="00912309" w:rsidRDefault="00F601AD" w:rsidP="00F601AD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12309" w:rsidRDefault="00912309" w:rsidP="00912309">
      <w:pPr>
        <w:spacing w:before="60"/>
        <w:jc w:val="center"/>
        <w:rPr>
          <w:b/>
          <w:sz w:val="24"/>
        </w:rPr>
      </w:pPr>
    </w:p>
    <w:p w:rsidR="004A458F" w:rsidRDefault="004A458F" w:rsidP="004A458F">
      <w:pPr>
        <w:pStyle w:val="a9"/>
        <w:tabs>
          <w:tab w:val="left" w:pos="540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3730C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4A458F" w:rsidRDefault="004A458F" w:rsidP="004A458F">
      <w:pPr>
        <w:pStyle w:val="a9"/>
        <w:tabs>
          <w:tab w:val="left" w:pos="540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434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750"/>
        <w:gridCol w:w="838"/>
        <w:gridCol w:w="2568"/>
        <w:gridCol w:w="2252"/>
        <w:gridCol w:w="1302"/>
        <w:gridCol w:w="795"/>
      </w:tblGrid>
      <w:tr w:rsidR="0021713F" w:rsidRPr="00DF30C3" w:rsidTr="0021713F">
        <w:tc>
          <w:tcPr>
            <w:tcW w:w="1929" w:type="dxa"/>
            <w:shd w:val="clear" w:color="auto" w:fill="auto"/>
            <w:vAlign w:val="center"/>
          </w:tcPr>
          <w:p w:rsidR="0021713F" w:rsidRPr="00DF30C3" w:rsidRDefault="0021713F" w:rsidP="00F45E38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Раздел/тема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1713F" w:rsidRPr="00DF30C3" w:rsidRDefault="0021713F" w:rsidP="00F45E38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Кол-во часов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F45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F30C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F45E38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Тема урока с указанием практических занятий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F45E38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Содержательные единицы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F45E38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Оборудование, в том числе ссылка на ЭОР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F45E38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Дата /неделя по плану</w:t>
            </w: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 xml:space="preserve">Система российского права 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92666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раздаточный материал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Система права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Норма права. Отрасль права. Институт права.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92666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widowControl w:val="0"/>
              <w:jc w:val="both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 xml:space="preserve">Источники права. Правотворчество. Правовое сознание. </w:t>
            </w:r>
          </w:p>
        </w:tc>
        <w:tc>
          <w:tcPr>
            <w:tcW w:w="2252" w:type="dxa"/>
            <w:shd w:val="clear" w:color="auto" w:fill="auto"/>
          </w:tcPr>
          <w:p w:rsidR="0021713F" w:rsidRDefault="0021713F" w:rsidP="00E116FF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Источник права.</w:t>
            </w:r>
          </w:p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правовой системы.</w:t>
            </w:r>
            <w:r w:rsidRPr="00DF30C3">
              <w:rPr>
                <w:color w:val="000000"/>
                <w:sz w:val="20"/>
                <w:szCs w:val="20"/>
              </w:rPr>
              <w:t xml:space="preserve"> Система российского права.</w:t>
            </w:r>
          </w:p>
        </w:tc>
        <w:tc>
          <w:tcPr>
            <w:tcW w:w="1302" w:type="dxa"/>
            <w:shd w:val="clear" w:color="auto" w:fill="auto"/>
          </w:tcPr>
          <w:p w:rsidR="00992666" w:rsidRDefault="00992666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интерактивная доска</w:t>
            </w:r>
          </w:p>
          <w:p w:rsidR="0021713F" w:rsidRPr="00992666" w:rsidRDefault="0090346A" w:rsidP="00E116FF">
            <w:pPr>
              <w:jc w:val="both"/>
              <w:rPr>
                <w:sz w:val="20"/>
                <w:szCs w:val="20"/>
              </w:rPr>
            </w:pPr>
            <w:hyperlink r:id="rId8" w:history="1">
              <w:r w:rsidR="00992666" w:rsidRPr="00992666">
                <w:rPr>
                  <w:rStyle w:val="ae"/>
                  <w:sz w:val="20"/>
                  <w:szCs w:val="20"/>
                </w:rPr>
                <w:t>http://www.hro.org/</w:t>
              </w:r>
            </w:hyperlink>
            <w:r w:rsidR="00992666" w:rsidRPr="00992666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widowControl w:val="0"/>
              <w:jc w:val="both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Законность и правопорядок. Правовая культура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color w:val="000000"/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Законотворческий процесс в России.</w:t>
            </w:r>
          </w:p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992666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Гражданство в Российской Федерации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Институт гражданства. Гражданство в Российской Федерации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Гражданство в Российской Федерации.</w:t>
            </w:r>
          </w:p>
        </w:tc>
        <w:tc>
          <w:tcPr>
            <w:tcW w:w="1302" w:type="dxa"/>
            <w:shd w:val="clear" w:color="auto" w:fill="auto"/>
          </w:tcPr>
          <w:p w:rsidR="00992666" w:rsidRDefault="00992666" w:rsidP="00E11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  <w:p w:rsidR="0021713F" w:rsidRPr="00992666" w:rsidRDefault="0090346A" w:rsidP="00E116FF">
            <w:pPr>
              <w:jc w:val="both"/>
              <w:rPr>
                <w:sz w:val="20"/>
                <w:szCs w:val="20"/>
              </w:rPr>
            </w:pPr>
            <w:hyperlink r:id="rId9" w:history="1">
              <w:r w:rsidR="00992666" w:rsidRPr="00992666">
                <w:rPr>
                  <w:rStyle w:val="ae"/>
                  <w:sz w:val="20"/>
                  <w:szCs w:val="20"/>
                </w:rPr>
                <w:t>http://constitution.garant.ru/</w:t>
              </w:r>
            </w:hyperlink>
            <w:r w:rsidR="00992666" w:rsidRPr="00992666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 xml:space="preserve">Основные конституционные права и обязанности граждан в России 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E116F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 xml:space="preserve">Конституционное право в Российской Федерации. Система конституционных прав и свобод в Российской Федерации 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 xml:space="preserve">Конституционное право Российской Федерации. </w:t>
            </w:r>
          </w:p>
        </w:tc>
        <w:tc>
          <w:tcPr>
            <w:tcW w:w="1302" w:type="dxa"/>
            <w:shd w:val="clear" w:color="auto" w:fill="auto"/>
          </w:tcPr>
          <w:p w:rsidR="0021713F" w:rsidRPr="008D38E7" w:rsidRDefault="00967BF2" w:rsidP="00E116FF">
            <w:pPr>
              <w:jc w:val="both"/>
              <w:rPr>
                <w:sz w:val="20"/>
                <w:szCs w:val="20"/>
              </w:rPr>
            </w:pPr>
            <w:r w:rsidRPr="008D38E7">
              <w:rPr>
                <w:sz w:val="20"/>
                <w:szCs w:val="20"/>
              </w:rPr>
              <w:t xml:space="preserve">Конституция РФ </w:t>
            </w:r>
          </w:p>
          <w:p w:rsidR="00967BF2" w:rsidRPr="008D38E7" w:rsidRDefault="0090346A" w:rsidP="00E116FF">
            <w:pPr>
              <w:jc w:val="both"/>
              <w:rPr>
                <w:sz w:val="20"/>
                <w:szCs w:val="20"/>
              </w:rPr>
            </w:pPr>
            <w:hyperlink r:id="rId10" w:history="1">
              <w:r w:rsidR="00967BF2" w:rsidRPr="008D38E7">
                <w:rPr>
                  <w:rStyle w:val="ae"/>
                  <w:sz w:val="20"/>
                  <w:szCs w:val="20"/>
                </w:rPr>
                <w:t>http://constitution.garant.ru/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E116F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7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образование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      </w:r>
          </w:p>
        </w:tc>
        <w:tc>
          <w:tcPr>
            <w:tcW w:w="1302" w:type="dxa"/>
            <w:shd w:val="clear" w:color="auto" w:fill="auto"/>
          </w:tcPr>
          <w:p w:rsidR="00992666" w:rsidRDefault="00992666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об образовании №273-ФЗ</w:t>
            </w:r>
          </w:p>
          <w:p w:rsidR="0021713F" w:rsidRPr="008D38E7" w:rsidRDefault="0090346A" w:rsidP="0021713F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D38E7" w:rsidRPr="008D38E7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8D38E7" w:rsidRPr="008D38E7">
                <w:rPr>
                  <w:rStyle w:val="ae"/>
                  <w:sz w:val="20"/>
                  <w:szCs w:val="20"/>
                </w:rPr>
                <w:t>://</w:t>
              </w:r>
              <w:r w:rsidR="008D38E7" w:rsidRPr="008D38E7">
                <w:rPr>
                  <w:rStyle w:val="ae"/>
                  <w:sz w:val="20"/>
                  <w:szCs w:val="20"/>
                  <w:lang w:val="en-US"/>
                </w:rPr>
                <w:t>www</w:t>
              </w:r>
              <w:r w:rsidR="008D38E7" w:rsidRPr="008D38E7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8D38E7" w:rsidRPr="008D38E7">
                <w:rPr>
                  <w:rStyle w:val="ae"/>
                  <w:sz w:val="20"/>
                  <w:szCs w:val="20"/>
                  <w:lang w:val="en-US"/>
                </w:rPr>
                <w:t>uznay</w:t>
              </w:r>
              <w:proofErr w:type="spellEnd"/>
              <w:r w:rsidR="008D38E7" w:rsidRPr="008D38E7">
                <w:rPr>
                  <w:rStyle w:val="ae"/>
                  <w:sz w:val="20"/>
                  <w:szCs w:val="20"/>
                </w:rPr>
                <w:t>-</w:t>
              </w:r>
              <w:proofErr w:type="spellStart"/>
              <w:r w:rsidR="008D38E7" w:rsidRPr="008D38E7">
                <w:rPr>
                  <w:rStyle w:val="ae"/>
                  <w:sz w:val="20"/>
                  <w:szCs w:val="20"/>
                  <w:lang w:val="en-US"/>
                </w:rPr>
                <w:t>prezidenta</w:t>
              </w:r>
              <w:proofErr w:type="spellEnd"/>
              <w:r w:rsidR="008D38E7" w:rsidRPr="008D38E7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8D38E7" w:rsidRPr="008D38E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  <w:r w:rsidR="008D38E7" w:rsidRPr="008D38E7">
                <w:rPr>
                  <w:rStyle w:val="ae"/>
                  <w:sz w:val="20"/>
                  <w:szCs w:val="20"/>
                </w:rPr>
                <w:t>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8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Экологическое право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92666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Избирательное право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Избирательная система и избирательный процесс.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8D38E7" w:rsidRPr="008D38E7">
                <w:rPr>
                  <w:rStyle w:val="ae"/>
                  <w:sz w:val="20"/>
                  <w:szCs w:val="20"/>
                </w:rPr>
                <w:t>http://cikrf.ru/molod/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Избирательный процесс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Избирательная система и избирательный процесс.</w:t>
            </w:r>
          </w:p>
        </w:tc>
        <w:tc>
          <w:tcPr>
            <w:tcW w:w="1302" w:type="dxa"/>
            <w:shd w:val="clear" w:color="auto" w:fill="auto"/>
          </w:tcPr>
          <w:p w:rsidR="00992666" w:rsidRDefault="00992666" w:rsidP="008D3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Гаджеты обучающихся</w:t>
            </w:r>
          </w:p>
          <w:p w:rsidR="008D38E7" w:rsidRDefault="0090346A" w:rsidP="008D38E7">
            <w:pPr>
              <w:jc w:val="both"/>
              <w:rPr>
                <w:rStyle w:val="ae"/>
                <w:sz w:val="20"/>
                <w:szCs w:val="20"/>
              </w:rPr>
            </w:pPr>
            <w:hyperlink r:id="rId13" w:history="1">
              <w:r w:rsidR="008D38E7" w:rsidRPr="008D38E7">
                <w:rPr>
                  <w:rStyle w:val="ae"/>
                  <w:sz w:val="20"/>
                  <w:szCs w:val="20"/>
                </w:rPr>
                <w:t>http://www.gks.ru/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  <w:p w:rsidR="0021713F" w:rsidRPr="00DF30C3" w:rsidRDefault="0090346A" w:rsidP="00992666">
            <w:pPr>
              <w:jc w:val="both"/>
              <w:rPr>
                <w:sz w:val="20"/>
                <w:szCs w:val="20"/>
              </w:rPr>
            </w:pPr>
            <w:hyperlink r:id="rId14" w:history="1">
              <w:r w:rsidR="00992666" w:rsidRPr="00992666">
                <w:rPr>
                  <w:rStyle w:val="ae"/>
                  <w:sz w:val="20"/>
                  <w:szCs w:val="20"/>
                </w:rPr>
                <w:t>http://cikrf.ru/molod/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Конституционные обязанности: воинская обязанность</w:t>
            </w:r>
            <w:r w:rsidRPr="00DF30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F30C3">
              <w:rPr>
                <w:color w:val="000000"/>
                <w:sz w:val="20"/>
                <w:szCs w:val="20"/>
              </w:rPr>
              <w:t>Воинская обязанность, альтернативная гражданская служба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Права и обязанности налогоплательщика.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DF30C3">
              <w:rPr>
                <w:color w:val="000000"/>
                <w:sz w:val="20"/>
                <w:szCs w:val="20"/>
              </w:rPr>
              <w:t>Права и обязанности налогоплательщиков.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Контрольная работа по теме «Основные конституционные права и обязанности граждан в Российской Федерации»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7B4AAB" w:rsidRPr="007B4AAB">
                <w:rPr>
                  <w:rStyle w:val="ae"/>
                  <w:sz w:val="20"/>
                  <w:szCs w:val="20"/>
                </w:rPr>
                <w:t>КР по Конституционным прав</w:t>
              </w:r>
              <w:r w:rsidR="007B4AAB">
                <w:rPr>
                  <w:rStyle w:val="ae"/>
                  <w:sz w:val="20"/>
                  <w:szCs w:val="20"/>
                </w:rPr>
                <w:t>ам и обязанностям\</w:t>
              </w:r>
              <w:r w:rsidR="007B4AAB" w:rsidRPr="007B4AAB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7B4AAB" w:rsidRPr="007B4AAB">
                <w:rPr>
                  <w:rStyle w:val="ae"/>
                  <w:sz w:val="20"/>
                  <w:szCs w:val="20"/>
                </w:rPr>
                <w:t>docx</w:t>
              </w:r>
              <w:proofErr w:type="spellEnd"/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Гражданско-правовые отношения. Субъекты гражданского права.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Субъекты гражданского права.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Предпринимательская деятельность и ее регламентация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16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Имущественные права. 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Имущественные права.</w:t>
            </w:r>
          </w:p>
          <w:p w:rsidR="0021713F" w:rsidRPr="001E1F8E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E116FF" w:rsidRDefault="0021713F" w:rsidP="0021713F">
            <w:pPr>
              <w:jc w:val="center"/>
              <w:rPr>
                <w:color w:val="000000"/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>Наследование и его правовая регламентация.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Наследование.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D946D7">
                <w:rPr>
                  <w:rStyle w:val="ae"/>
                  <w:sz w:val="20"/>
                  <w:szCs w:val="20"/>
                </w:rPr>
                <w:t>урок 17</w:t>
              </w:r>
              <w:r w:rsidR="00D946D7" w:rsidRPr="00D946D7">
                <w:rPr>
                  <w:rStyle w:val="ae"/>
                  <w:sz w:val="20"/>
                  <w:szCs w:val="20"/>
                </w:rPr>
                <w:t>\Наследование.pptx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E116FF" w:rsidRDefault="0021713F" w:rsidP="0021713F">
            <w:pPr>
              <w:jc w:val="center"/>
              <w:rPr>
                <w:color w:val="000000"/>
                <w:sz w:val="20"/>
                <w:szCs w:val="20"/>
              </w:rPr>
            </w:pPr>
            <w:r w:rsidRPr="00E116FF">
              <w:rPr>
                <w:color w:val="000000"/>
                <w:sz w:val="20"/>
                <w:szCs w:val="20"/>
              </w:rPr>
              <w:t xml:space="preserve">Право на интеллектуальную собственность. 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 xml:space="preserve">Право на интеллектуальную собственность. </w:t>
            </w:r>
          </w:p>
          <w:p w:rsidR="0021713F" w:rsidRPr="001E1F8E" w:rsidRDefault="0021713F" w:rsidP="0021713F">
            <w:pPr>
              <w:jc w:val="both"/>
              <w:rPr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Наследование.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D946D7">
            <w:pPr>
              <w:jc w:val="both"/>
              <w:rPr>
                <w:sz w:val="20"/>
                <w:szCs w:val="20"/>
              </w:rPr>
            </w:pPr>
            <w:hyperlink r:id="rId17" w:history="1">
              <w:r w:rsidR="00D946D7" w:rsidRPr="00D946D7">
                <w:rPr>
                  <w:rStyle w:val="ae"/>
                  <w:sz w:val="20"/>
                  <w:szCs w:val="20"/>
                </w:rPr>
                <w:t>урок 18\Защита интеллектуальной собственности.pptx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1E1F8E" w:rsidRDefault="0021713F" w:rsidP="0021713F">
            <w:pPr>
              <w:jc w:val="center"/>
              <w:rPr>
                <w:sz w:val="20"/>
                <w:szCs w:val="20"/>
              </w:rPr>
            </w:pPr>
            <w:r w:rsidRPr="001E1F8E">
              <w:rPr>
                <w:sz w:val="20"/>
                <w:szCs w:val="20"/>
              </w:rPr>
              <w:t>Личные неимущественные права граждан: честь, достоинство, имя.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 xml:space="preserve">Неимущественные права: честь, достоинство, имя. </w:t>
            </w:r>
          </w:p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гражданских прав и ответственность в гражданском праве.</w:t>
            </w:r>
          </w:p>
        </w:tc>
        <w:tc>
          <w:tcPr>
            <w:tcW w:w="2252" w:type="dxa"/>
            <w:shd w:val="clear" w:color="auto" w:fill="auto"/>
          </w:tcPr>
          <w:p w:rsidR="0021713F" w:rsidRPr="001E1F8E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1E1F8E">
              <w:rPr>
                <w:color w:val="000000"/>
                <w:sz w:val="20"/>
                <w:szCs w:val="20"/>
              </w:rPr>
              <w:t>Способы защиты имущественных и неимущественных прав.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967BF2">
                <w:rPr>
                  <w:rStyle w:val="ae"/>
                  <w:sz w:val="20"/>
                  <w:szCs w:val="20"/>
                </w:rPr>
                <w:t>урок 20</w:t>
              </w:r>
              <w:r w:rsidR="00967BF2" w:rsidRPr="00967BF2">
                <w:rPr>
                  <w:rStyle w:val="ae"/>
                  <w:sz w:val="20"/>
                  <w:szCs w:val="20"/>
                </w:rPr>
                <w:t>\Защита гражданских прав и ответственность в гражданском праве 1.docx.pptx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кейса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946D7" w:rsidRPr="00606430">
                <w:rPr>
                  <w:rStyle w:val="ae"/>
                  <w:sz w:val="20"/>
                  <w:szCs w:val="20"/>
                </w:rPr>
                <w:t>http://triv.in/44289</w:t>
              </w:r>
            </w:hyperlink>
            <w:r w:rsidR="00D94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правоотношения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22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право как отрасль</w:t>
            </w:r>
          </w:p>
        </w:tc>
        <w:tc>
          <w:tcPr>
            <w:tcW w:w="2252" w:type="dxa"/>
            <w:shd w:val="clear" w:color="auto" w:fill="auto"/>
          </w:tcPr>
          <w:p w:rsidR="0021713F" w:rsidRPr="008A25E1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8A25E1">
              <w:rPr>
                <w:color w:val="000000"/>
                <w:sz w:val="20"/>
                <w:szCs w:val="20"/>
              </w:rPr>
              <w:t>Правовое регулирование отношений супругов.</w:t>
            </w:r>
          </w:p>
          <w:p w:rsidR="0021713F" w:rsidRPr="008A25E1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8D38E7" w:rsidRPr="008D38E7" w:rsidRDefault="0090346A" w:rsidP="008D38E7">
            <w:pPr>
              <w:jc w:val="both"/>
              <w:rPr>
                <w:sz w:val="20"/>
                <w:szCs w:val="20"/>
              </w:rPr>
            </w:pPr>
            <w:hyperlink r:id="rId20" w:history="1">
              <w:r w:rsidR="008D38E7" w:rsidRPr="008D38E7">
                <w:rPr>
                  <w:rStyle w:val="ae"/>
                  <w:sz w:val="20"/>
                  <w:szCs w:val="20"/>
                </w:rPr>
                <w:t>http://www.gks.ru/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23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Права, обязанности и ответственность  членов семьи</w:t>
            </w:r>
          </w:p>
        </w:tc>
        <w:tc>
          <w:tcPr>
            <w:tcW w:w="2252" w:type="dxa"/>
            <w:shd w:val="clear" w:color="auto" w:fill="auto"/>
          </w:tcPr>
          <w:p w:rsidR="0021713F" w:rsidRPr="008A25E1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8A25E1">
              <w:rPr>
                <w:color w:val="000000"/>
                <w:sz w:val="20"/>
                <w:szCs w:val="20"/>
              </w:rPr>
              <w:t>Порядок и условия заключения и расторжения брака.</w:t>
            </w:r>
          </w:p>
          <w:p w:rsidR="0021713F" w:rsidRPr="008A25E1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Default="00992666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кодекс</w:t>
            </w:r>
          </w:p>
          <w:p w:rsidR="00992666" w:rsidRPr="00DF30C3" w:rsidRDefault="00992666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правоотношения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24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правоотношения. 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трудовых правоотношений</w:t>
            </w:r>
          </w:p>
        </w:tc>
        <w:tc>
          <w:tcPr>
            <w:tcW w:w="1302" w:type="dxa"/>
            <w:shd w:val="clear" w:color="auto" w:fill="auto"/>
          </w:tcPr>
          <w:p w:rsidR="0021713F" w:rsidRDefault="0090346A" w:rsidP="002171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967BF2">
                <w:rPr>
                  <w:rStyle w:val="ae"/>
                  <w:sz w:val="20"/>
                  <w:szCs w:val="20"/>
                </w:rPr>
                <w:t>урок 24</w:t>
              </w:r>
              <w:r w:rsidR="00967BF2" w:rsidRPr="00967BF2">
                <w:rPr>
                  <w:rStyle w:val="ae"/>
                  <w:sz w:val="20"/>
                  <w:szCs w:val="20"/>
                </w:rPr>
                <w:t>\Презентация к уроку по ТП.pptx</w:t>
              </w:r>
            </w:hyperlink>
          </w:p>
          <w:p w:rsidR="00967BF2" w:rsidRPr="00DF30C3" w:rsidRDefault="0090346A" w:rsidP="00967BF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967BF2">
                <w:rPr>
                  <w:rStyle w:val="ae"/>
                  <w:sz w:val="20"/>
                  <w:szCs w:val="20"/>
                </w:rPr>
                <w:t xml:space="preserve">урок 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25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и занятость.</w:t>
            </w:r>
          </w:p>
        </w:tc>
        <w:tc>
          <w:tcPr>
            <w:tcW w:w="2252" w:type="dxa"/>
            <w:shd w:val="clear" w:color="auto" w:fill="auto"/>
          </w:tcPr>
          <w:p w:rsidR="0021713F" w:rsidRPr="00AB386D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AB386D">
              <w:rPr>
                <w:sz w:val="20"/>
                <w:szCs w:val="20"/>
              </w:rPr>
              <w:t>Занятость и трудоустройство.</w:t>
            </w:r>
            <w:r w:rsidRPr="00AB386D">
              <w:rPr>
                <w:color w:val="000000"/>
                <w:sz w:val="20"/>
                <w:szCs w:val="20"/>
              </w:rPr>
              <w:t xml:space="preserve"> </w:t>
            </w:r>
            <w:r w:rsidRPr="00AB386D">
              <w:rPr>
                <w:color w:val="000000"/>
                <w:sz w:val="20"/>
                <w:szCs w:val="20"/>
              </w:rPr>
              <w:lastRenderedPageBreak/>
              <w:t>Порядок приема на работу, заключения и расторжения трудового договора.</w:t>
            </w:r>
          </w:p>
        </w:tc>
        <w:tc>
          <w:tcPr>
            <w:tcW w:w="1302" w:type="dxa"/>
            <w:shd w:val="clear" w:color="auto" w:fill="auto"/>
          </w:tcPr>
          <w:p w:rsidR="0021713F" w:rsidRPr="00967BF2" w:rsidRDefault="0090346A" w:rsidP="002171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967BF2">
                <w:rPr>
                  <w:rStyle w:val="ae"/>
                  <w:sz w:val="20"/>
                  <w:szCs w:val="20"/>
                </w:rPr>
                <w:t>урок 25</w:t>
              </w:r>
              <w:r w:rsidR="00967BF2" w:rsidRPr="00967BF2">
                <w:rPr>
                  <w:rStyle w:val="ae"/>
                  <w:sz w:val="20"/>
                  <w:szCs w:val="20"/>
                </w:rPr>
                <w:t>\Нарушен</w:t>
              </w:r>
              <w:r w:rsidR="00967BF2" w:rsidRPr="00967BF2">
                <w:rPr>
                  <w:rStyle w:val="ae"/>
                  <w:sz w:val="20"/>
                  <w:szCs w:val="20"/>
                </w:rPr>
                <w:lastRenderedPageBreak/>
                <w:t>ие трудовых прав работников- ответственность работодателя.mp4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26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социальной защиты и обеспечения</w:t>
            </w:r>
          </w:p>
        </w:tc>
        <w:tc>
          <w:tcPr>
            <w:tcW w:w="2252" w:type="dxa"/>
            <w:shd w:val="clear" w:color="auto" w:fill="auto"/>
          </w:tcPr>
          <w:p w:rsidR="0021713F" w:rsidRPr="00AB386D" w:rsidRDefault="0021713F" w:rsidP="0021713F">
            <w:pPr>
              <w:jc w:val="both"/>
              <w:rPr>
                <w:color w:val="000000"/>
                <w:sz w:val="20"/>
                <w:szCs w:val="20"/>
              </w:rPr>
            </w:pPr>
            <w:r w:rsidRPr="00AB386D">
              <w:rPr>
                <w:color w:val="000000"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  <w:p w:rsidR="0021713F" w:rsidRPr="00AB386D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27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«Семейные правоотношения», «Трудовые правоотношения»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Default="0090346A" w:rsidP="002171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D946D7" w:rsidRPr="00606430">
                <w:rPr>
                  <w:rStyle w:val="ae"/>
                  <w:sz w:val="20"/>
                  <w:szCs w:val="20"/>
                </w:rPr>
                <w:t>http://triv.in/42279</w:t>
              </w:r>
            </w:hyperlink>
            <w:r w:rsidR="00D946D7">
              <w:rPr>
                <w:sz w:val="20"/>
                <w:szCs w:val="20"/>
              </w:rPr>
              <w:t xml:space="preserve"> </w:t>
            </w:r>
          </w:p>
          <w:p w:rsidR="00D946D7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946D7" w:rsidRPr="00606430">
                <w:rPr>
                  <w:rStyle w:val="ae"/>
                  <w:sz w:val="20"/>
                  <w:szCs w:val="20"/>
                </w:rPr>
                <w:t>http://triv.in/47824</w:t>
              </w:r>
            </w:hyperlink>
            <w:r w:rsidR="00D94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Процессуальные правоотношения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28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Гражданский процесс.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Споры, порядок их рассмотрения. Основные правила и принципы гражданского процесса.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7F30F3">
                <w:rPr>
                  <w:rStyle w:val="ae"/>
                  <w:sz w:val="20"/>
                  <w:szCs w:val="20"/>
                </w:rPr>
                <w:t>урок 28</w:t>
              </w:r>
              <w:r w:rsidR="007F30F3" w:rsidRPr="007F30F3">
                <w:rPr>
                  <w:rStyle w:val="ae"/>
                  <w:sz w:val="20"/>
                  <w:szCs w:val="20"/>
                </w:rPr>
                <w:t>\Урок по Гражда</w:t>
              </w:r>
              <w:r w:rsidR="007F30F3">
                <w:rPr>
                  <w:rStyle w:val="ae"/>
                  <w:sz w:val="20"/>
                  <w:szCs w:val="20"/>
                </w:rPr>
                <w:t xml:space="preserve">нскому процессу </w:t>
              </w:r>
              <w:r w:rsidR="007F30F3" w:rsidRPr="007F30F3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7F30F3" w:rsidRPr="007F30F3">
                <w:rPr>
                  <w:rStyle w:val="ae"/>
                  <w:sz w:val="20"/>
                  <w:szCs w:val="20"/>
                </w:rPr>
                <w:t>pptx</w:t>
              </w:r>
              <w:proofErr w:type="spellEnd"/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29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Производство по делам об административных правонарушениях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Особенности административной юрисдикции.</w:t>
            </w:r>
          </w:p>
        </w:tc>
        <w:tc>
          <w:tcPr>
            <w:tcW w:w="1302" w:type="dxa"/>
            <w:shd w:val="clear" w:color="auto" w:fill="auto"/>
          </w:tcPr>
          <w:p w:rsidR="008D38E7" w:rsidRPr="008D38E7" w:rsidRDefault="0090346A" w:rsidP="008D38E7">
            <w:pPr>
              <w:jc w:val="both"/>
              <w:rPr>
                <w:sz w:val="20"/>
                <w:szCs w:val="20"/>
              </w:rPr>
            </w:pPr>
            <w:hyperlink r:id="rId27" w:history="1">
              <w:r w:rsidR="008D38E7" w:rsidRPr="008D38E7">
                <w:rPr>
                  <w:rStyle w:val="ae"/>
                  <w:sz w:val="20"/>
                  <w:szCs w:val="20"/>
                </w:rPr>
                <w:t>http://www.gks.ru/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30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Уголовный процесс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Особенности уголовного процесса.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946D7">
                <w:rPr>
                  <w:rStyle w:val="ae"/>
                  <w:sz w:val="20"/>
                  <w:szCs w:val="20"/>
                </w:rPr>
                <w:t>урок 30</w:t>
              </w:r>
              <w:r w:rsidR="00D946D7" w:rsidRPr="00D946D7">
                <w:rPr>
                  <w:rStyle w:val="ae"/>
                  <w:sz w:val="20"/>
                  <w:szCs w:val="20"/>
                </w:rPr>
                <w:t>\Уголовный процесс.pptx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31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Конституционное судопроизводство.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Конституционное судопроизводство</w:t>
            </w:r>
          </w:p>
        </w:tc>
        <w:tc>
          <w:tcPr>
            <w:tcW w:w="1302" w:type="dxa"/>
            <w:shd w:val="clear" w:color="auto" w:fill="auto"/>
          </w:tcPr>
          <w:p w:rsidR="0021713F" w:rsidRPr="00DF30C3" w:rsidRDefault="0090346A" w:rsidP="0021713F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946D7" w:rsidRPr="00D946D7">
                <w:rPr>
                  <w:rStyle w:val="ae"/>
                  <w:sz w:val="20"/>
                  <w:szCs w:val="20"/>
                </w:rPr>
                <w:t>32-33\Конституционное судопроизводство.pptx</w:t>
              </w:r>
            </w:hyperlink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право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32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Международное право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Международная защита прав человека в условиях мирного и военного времени</w:t>
            </w:r>
            <w:r w:rsidRPr="006E34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33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6E3464" w:rsidRDefault="0021713F" w:rsidP="0021713F">
            <w:pPr>
              <w:jc w:val="center"/>
              <w:rPr>
                <w:sz w:val="20"/>
                <w:szCs w:val="20"/>
              </w:rPr>
            </w:pPr>
            <w:r w:rsidRPr="006E3464">
              <w:rPr>
                <w:sz w:val="20"/>
                <w:szCs w:val="20"/>
              </w:rPr>
              <w:t>Международное право</w:t>
            </w:r>
            <w:r>
              <w:rPr>
                <w:sz w:val="20"/>
                <w:szCs w:val="20"/>
              </w:rPr>
              <w:t>. Решение кейса.</w:t>
            </w:r>
          </w:p>
        </w:tc>
        <w:tc>
          <w:tcPr>
            <w:tcW w:w="2252" w:type="dxa"/>
            <w:shd w:val="clear" w:color="auto" w:fill="auto"/>
          </w:tcPr>
          <w:p w:rsidR="0021713F" w:rsidRPr="006E3464" w:rsidRDefault="0021713F" w:rsidP="002171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464">
              <w:rPr>
                <w:color w:val="000000"/>
                <w:sz w:val="20"/>
                <w:szCs w:val="20"/>
              </w:rPr>
              <w:t>Международная защита прав человека в условиях мирного и военного времени</w:t>
            </w:r>
            <w:r w:rsidRPr="006E34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1713F" w:rsidRPr="006E3464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8D38E7" w:rsidRPr="008D38E7" w:rsidRDefault="0090346A" w:rsidP="0021713F">
            <w:pPr>
              <w:jc w:val="both"/>
              <w:rPr>
                <w:sz w:val="20"/>
                <w:szCs w:val="20"/>
              </w:rPr>
            </w:pPr>
            <w:hyperlink r:id="rId30" w:history="1">
              <w:r w:rsidR="008D38E7" w:rsidRPr="008D38E7">
                <w:rPr>
                  <w:rStyle w:val="ae"/>
                  <w:sz w:val="20"/>
                  <w:szCs w:val="20"/>
                </w:rPr>
                <w:t>http://www.gks.ru/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  <w:p w:rsidR="00D946D7" w:rsidRDefault="00D946D7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в </w:t>
            </w:r>
            <w:r>
              <w:rPr>
                <w:sz w:val="20"/>
                <w:szCs w:val="20"/>
                <w:lang w:val="en-US"/>
              </w:rPr>
              <w:t>Power</w:t>
            </w:r>
            <w:r w:rsidRPr="008D3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8D38E7">
              <w:rPr>
                <w:sz w:val="20"/>
                <w:szCs w:val="20"/>
              </w:rPr>
              <w:t xml:space="preserve"> </w:t>
            </w:r>
          </w:p>
          <w:p w:rsidR="008D38E7" w:rsidRPr="00DF30C3" w:rsidRDefault="0090346A" w:rsidP="008D38E7">
            <w:pPr>
              <w:jc w:val="both"/>
              <w:rPr>
                <w:sz w:val="20"/>
                <w:szCs w:val="20"/>
              </w:rPr>
            </w:pPr>
            <w:hyperlink r:id="rId31" w:history="1">
              <w:r w:rsidR="00D946D7" w:rsidRPr="00606430">
                <w:rPr>
                  <w:rStyle w:val="ae"/>
                  <w:sz w:val="20"/>
                  <w:szCs w:val="20"/>
                </w:rPr>
                <w:t>http://triv.in/51039</w:t>
              </w:r>
            </w:hyperlink>
            <w:r w:rsidR="00D94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  <w:tr w:rsidR="0021713F" w:rsidRPr="00DF30C3" w:rsidTr="0021713F">
        <w:tc>
          <w:tcPr>
            <w:tcW w:w="1929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Вместо заключения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 w:rsidRPr="00DF30C3">
              <w:rPr>
                <w:sz w:val="20"/>
                <w:szCs w:val="20"/>
              </w:rPr>
              <w:t>34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713F" w:rsidRPr="00DF30C3" w:rsidRDefault="0021713F" w:rsidP="00217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- юрист</w:t>
            </w:r>
          </w:p>
        </w:tc>
        <w:tc>
          <w:tcPr>
            <w:tcW w:w="2252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8D38E7" w:rsidRDefault="0090346A" w:rsidP="0021713F">
            <w:pPr>
              <w:jc w:val="both"/>
              <w:rPr>
                <w:sz w:val="20"/>
                <w:szCs w:val="20"/>
              </w:rPr>
            </w:pPr>
            <w:hyperlink r:id="rId32" w:history="1">
              <w:r w:rsidR="008D38E7" w:rsidRPr="008D38E7">
                <w:rPr>
                  <w:rStyle w:val="ae"/>
                  <w:sz w:val="20"/>
                  <w:szCs w:val="20"/>
                </w:rPr>
                <w:t>http://www.gks.ru/</w:t>
              </w:r>
            </w:hyperlink>
            <w:r w:rsidR="008D38E7" w:rsidRPr="008D38E7">
              <w:rPr>
                <w:rStyle w:val="ae"/>
                <w:sz w:val="20"/>
                <w:szCs w:val="20"/>
              </w:rPr>
              <w:t xml:space="preserve"> </w:t>
            </w:r>
          </w:p>
          <w:p w:rsidR="0021713F" w:rsidRPr="00D946D7" w:rsidRDefault="00D946D7" w:rsidP="00217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в </w:t>
            </w:r>
            <w:r>
              <w:rPr>
                <w:sz w:val="20"/>
                <w:szCs w:val="20"/>
                <w:lang w:val="en-US"/>
              </w:rPr>
              <w:t>Power</w:t>
            </w:r>
            <w:r w:rsidRPr="00D94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hyperlink r:id="rId33" w:history="1">
              <w:r w:rsidRPr="00D946D7">
                <w:rPr>
                  <w:rStyle w:val="ae"/>
                  <w:sz w:val="20"/>
                  <w:szCs w:val="20"/>
                </w:rPr>
                <w:t>32-33\Профессия юрист.</w:t>
              </w:r>
              <w:proofErr w:type="spellStart"/>
              <w:r w:rsidRPr="00D946D7">
                <w:rPr>
                  <w:rStyle w:val="ae"/>
                  <w:sz w:val="20"/>
                  <w:szCs w:val="20"/>
                  <w:lang w:val="en-US"/>
                </w:rPr>
                <w:t>pptx</w:t>
              </w:r>
              <w:proofErr w:type="spellEnd"/>
            </w:hyperlink>
            <w:r w:rsidRPr="00D94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21713F" w:rsidRPr="00DF30C3" w:rsidRDefault="0021713F" w:rsidP="0021713F">
            <w:pPr>
              <w:jc w:val="both"/>
              <w:rPr>
                <w:sz w:val="20"/>
                <w:szCs w:val="20"/>
              </w:rPr>
            </w:pPr>
          </w:p>
        </w:tc>
      </w:tr>
    </w:tbl>
    <w:p w:rsidR="00E6398D" w:rsidRDefault="00E6398D" w:rsidP="00397928">
      <w:pPr>
        <w:jc w:val="center"/>
        <w:rPr>
          <w:b/>
        </w:rPr>
      </w:pPr>
    </w:p>
    <w:p w:rsidR="00D40114" w:rsidRPr="00A97B8E" w:rsidRDefault="00D40114" w:rsidP="00D40114">
      <w:pPr>
        <w:rPr>
          <w:rFonts w:ascii="Arial" w:hAnsi="Arial" w:cs="Arial"/>
          <w:color w:val="000000"/>
          <w:sz w:val="24"/>
        </w:rPr>
      </w:pPr>
      <w:r w:rsidRPr="00A97B8E">
        <w:rPr>
          <w:rFonts w:ascii="Arial" w:hAnsi="Arial" w:cs="Arial"/>
          <w:color w:val="000000"/>
          <w:sz w:val="24"/>
        </w:rPr>
        <w:t> </w:t>
      </w:r>
    </w:p>
    <w:p w:rsidR="007B4AAB" w:rsidRDefault="007B4AAB" w:rsidP="00A961D2">
      <w:pPr>
        <w:spacing w:before="60"/>
        <w:jc w:val="center"/>
        <w:rPr>
          <w:b/>
          <w:sz w:val="24"/>
        </w:rPr>
      </w:pPr>
    </w:p>
    <w:p w:rsidR="007B4AAB" w:rsidRDefault="007B4AAB" w:rsidP="00A961D2">
      <w:pPr>
        <w:spacing w:before="60"/>
        <w:jc w:val="center"/>
        <w:rPr>
          <w:b/>
          <w:sz w:val="24"/>
        </w:rPr>
      </w:pPr>
    </w:p>
    <w:p w:rsidR="007B4AAB" w:rsidRDefault="007B4AAB" w:rsidP="00A961D2">
      <w:pPr>
        <w:spacing w:before="60"/>
        <w:jc w:val="center"/>
        <w:rPr>
          <w:b/>
          <w:sz w:val="24"/>
        </w:rPr>
      </w:pPr>
    </w:p>
    <w:p w:rsidR="007B4AAB" w:rsidRDefault="007B4AAB" w:rsidP="00A961D2">
      <w:pPr>
        <w:spacing w:before="60"/>
        <w:jc w:val="center"/>
        <w:rPr>
          <w:b/>
          <w:sz w:val="24"/>
        </w:rPr>
      </w:pPr>
    </w:p>
    <w:p w:rsidR="00A961D2" w:rsidRPr="00B252AA" w:rsidRDefault="00A961D2" w:rsidP="00A961D2">
      <w:pPr>
        <w:spacing w:before="60"/>
        <w:jc w:val="center"/>
        <w:rPr>
          <w:b/>
          <w:sz w:val="24"/>
        </w:rPr>
      </w:pPr>
      <w:r w:rsidRPr="00B252AA">
        <w:rPr>
          <w:b/>
          <w:sz w:val="24"/>
        </w:rPr>
        <w:t>ТРЕБОВАНИЯ К УРОВНЮ ПОДГОТОВКИ</w:t>
      </w:r>
    </w:p>
    <w:p w:rsidR="00A961D2" w:rsidRPr="00B252AA" w:rsidRDefault="00A961D2" w:rsidP="00A961D2">
      <w:pPr>
        <w:spacing w:before="60"/>
        <w:jc w:val="center"/>
        <w:rPr>
          <w:b/>
          <w:sz w:val="24"/>
        </w:rPr>
      </w:pPr>
      <w:r w:rsidRPr="00B252AA">
        <w:rPr>
          <w:b/>
          <w:sz w:val="24"/>
        </w:rPr>
        <w:t xml:space="preserve"> ОБУЧАЮЩИХСЯ ПО ДАННОЙ ПРОГРАММЕ</w:t>
      </w:r>
    </w:p>
    <w:p w:rsidR="00A961D2" w:rsidRDefault="00A961D2" w:rsidP="00A961D2">
      <w:pPr>
        <w:rPr>
          <w:b/>
        </w:rPr>
      </w:pPr>
    </w:p>
    <w:p w:rsidR="00A961D2" w:rsidRPr="00912309" w:rsidRDefault="00A961D2" w:rsidP="00A961D2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В результате изучения права на базовом уровне ученик должен</w:t>
      </w:r>
    </w:p>
    <w:p w:rsidR="00A961D2" w:rsidRPr="00912309" w:rsidRDefault="00A961D2" w:rsidP="00A961D2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знать/понимать: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961D2" w:rsidRPr="00912309" w:rsidRDefault="00A961D2" w:rsidP="00A961D2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уметь: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приводить примеры: различных видов правоотношений, правонарушений, ответственности;</w:t>
      </w:r>
    </w:p>
    <w:p w:rsidR="00A961D2" w:rsidRPr="00912309" w:rsidRDefault="00A961D2" w:rsidP="00A961D2">
      <w:pPr>
        <w:ind w:firstLine="720"/>
        <w:jc w:val="both"/>
        <w:rPr>
          <w:b/>
          <w:i/>
          <w:color w:val="000000"/>
          <w:sz w:val="24"/>
        </w:rPr>
      </w:pPr>
      <w:r w:rsidRPr="00912309">
        <w:rPr>
          <w:b/>
          <w:i/>
          <w:color w:val="000000"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анализа норм закона с точки зрения конкретных условий их реализации;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решения правовых задач (на примерах конкретных ситуаций);</w:t>
      </w:r>
    </w:p>
    <w:p w:rsidR="00A961D2" w:rsidRPr="00912309" w:rsidRDefault="00A961D2" w:rsidP="00A961D2">
      <w:pPr>
        <w:ind w:firstLine="720"/>
        <w:jc w:val="both"/>
        <w:rPr>
          <w:color w:val="000000"/>
          <w:sz w:val="24"/>
        </w:rPr>
      </w:pPr>
      <w:r w:rsidRPr="00912309">
        <w:rPr>
          <w:color w:val="000000"/>
          <w:sz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A458F" w:rsidRDefault="004A458F" w:rsidP="00397928">
      <w:pPr>
        <w:jc w:val="center"/>
        <w:rPr>
          <w:b/>
          <w:sz w:val="24"/>
        </w:rPr>
      </w:pPr>
    </w:p>
    <w:p w:rsidR="004A458F" w:rsidRDefault="004A458F" w:rsidP="00397928">
      <w:pPr>
        <w:jc w:val="center"/>
        <w:rPr>
          <w:b/>
          <w:sz w:val="24"/>
        </w:rPr>
      </w:pPr>
    </w:p>
    <w:p w:rsidR="00397928" w:rsidRPr="00B252AA" w:rsidRDefault="00397928" w:rsidP="00397928">
      <w:pPr>
        <w:jc w:val="center"/>
        <w:rPr>
          <w:b/>
          <w:sz w:val="24"/>
        </w:rPr>
      </w:pPr>
      <w:r w:rsidRPr="00B252AA">
        <w:rPr>
          <w:b/>
          <w:sz w:val="24"/>
        </w:rPr>
        <w:t>ОЦЕНОЧНЫЕ МАТЕРИАЛЫ</w:t>
      </w:r>
    </w:p>
    <w:p w:rsidR="00397928" w:rsidRPr="007B7995" w:rsidRDefault="00397928" w:rsidP="00397928">
      <w:pPr>
        <w:jc w:val="center"/>
        <w:rPr>
          <w:b/>
        </w:rPr>
      </w:pPr>
    </w:p>
    <w:p w:rsidR="00397928" w:rsidRPr="00D429C0" w:rsidRDefault="00141993" w:rsidP="00141993">
      <w:pPr>
        <w:pStyle w:val="HTML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397928" w:rsidRPr="00D429C0">
        <w:rPr>
          <w:rFonts w:ascii="Times New Roman" w:hAnsi="Times New Roman"/>
          <w:sz w:val="24"/>
          <w:szCs w:val="24"/>
        </w:rPr>
        <w:t>Оценочные материалы составлены на основе:</w:t>
      </w:r>
    </w:p>
    <w:p w:rsidR="00141993" w:rsidRPr="00D429C0" w:rsidRDefault="00141993" w:rsidP="00141993">
      <w:pPr>
        <w:widowControl w:val="0"/>
        <w:numPr>
          <w:ilvl w:val="0"/>
          <w:numId w:val="11"/>
        </w:numPr>
        <w:suppressAutoHyphens/>
        <w:jc w:val="both"/>
        <w:rPr>
          <w:sz w:val="24"/>
        </w:rPr>
      </w:pPr>
      <w:r w:rsidRPr="00D429C0">
        <w:rPr>
          <w:sz w:val="24"/>
        </w:rPr>
        <w:t>Обществознание. 10,11 класс. Поурочные планы по учебнику Л.Н. Боголюбова. В 2-х частях, Волгоград, 2011 г.</w:t>
      </w:r>
    </w:p>
    <w:p w:rsidR="00D429C0" w:rsidRPr="00D429C0" w:rsidRDefault="00DA372A" w:rsidP="00141993">
      <w:pPr>
        <w:widowControl w:val="0"/>
        <w:numPr>
          <w:ilvl w:val="0"/>
          <w:numId w:val="11"/>
        </w:numPr>
        <w:suppressAutoHyphens/>
        <w:jc w:val="both"/>
        <w:rPr>
          <w:sz w:val="24"/>
        </w:rPr>
      </w:pPr>
      <w:r w:rsidRPr="00D429C0">
        <w:rPr>
          <w:sz w:val="24"/>
        </w:rPr>
        <w:t xml:space="preserve">ЕГЭ. Практикум по обществознанию: Политика. Право: подготовка к выполнению заданий, </w:t>
      </w:r>
      <w:proofErr w:type="gramStart"/>
      <w:r w:rsidRPr="00D429C0">
        <w:rPr>
          <w:sz w:val="24"/>
        </w:rPr>
        <w:t>А</w:t>
      </w:r>
      <w:proofErr w:type="gramEnd"/>
      <w:r w:rsidRPr="00D429C0">
        <w:rPr>
          <w:sz w:val="24"/>
        </w:rPr>
        <w:t xml:space="preserve">, В, С/ Е.С. </w:t>
      </w:r>
      <w:proofErr w:type="spellStart"/>
      <w:r w:rsidRPr="00D429C0">
        <w:rPr>
          <w:sz w:val="24"/>
        </w:rPr>
        <w:t>Королькова</w:t>
      </w:r>
      <w:proofErr w:type="spellEnd"/>
      <w:r w:rsidRPr="00D429C0">
        <w:rPr>
          <w:sz w:val="24"/>
        </w:rPr>
        <w:t>. – М.: Издательство «Экзамен», 2013.</w:t>
      </w:r>
      <w:r w:rsidR="00D429C0" w:rsidRPr="00D429C0">
        <w:rPr>
          <w:sz w:val="24"/>
        </w:rPr>
        <w:t xml:space="preserve"> – с. 65-109.</w:t>
      </w:r>
    </w:p>
    <w:p w:rsidR="00DA372A" w:rsidRPr="00D429C0" w:rsidRDefault="00D429C0" w:rsidP="00141993">
      <w:pPr>
        <w:widowControl w:val="0"/>
        <w:numPr>
          <w:ilvl w:val="0"/>
          <w:numId w:val="11"/>
        </w:numPr>
        <w:suppressAutoHyphens/>
        <w:jc w:val="both"/>
        <w:rPr>
          <w:sz w:val="24"/>
        </w:rPr>
      </w:pPr>
      <w:proofErr w:type="spellStart"/>
      <w:r w:rsidRPr="00D429C0">
        <w:rPr>
          <w:sz w:val="24"/>
        </w:rPr>
        <w:t>Крицкая</w:t>
      </w:r>
      <w:proofErr w:type="spellEnd"/>
      <w:r w:rsidRPr="00D429C0">
        <w:rPr>
          <w:sz w:val="24"/>
        </w:rPr>
        <w:t xml:space="preserve"> Н.Ф., Лосев С.А. Уроки права в 10-11 классах. Методическое пособие для учителя/ Н.Ф. </w:t>
      </w:r>
      <w:proofErr w:type="spellStart"/>
      <w:r w:rsidRPr="00D429C0">
        <w:rPr>
          <w:sz w:val="24"/>
        </w:rPr>
        <w:t>Крицкая</w:t>
      </w:r>
      <w:proofErr w:type="spellEnd"/>
      <w:r w:rsidRPr="00D429C0">
        <w:rPr>
          <w:sz w:val="24"/>
        </w:rPr>
        <w:t>, С.А. Лосев. – М.:   Интеллект-Центр, 2016.</w:t>
      </w:r>
    </w:p>
    <w:p w:rsidR="00D429C0" w:rsidRDefault="00D429C0" w:rsidP="00D429C0">
      <w:pPr>
        <w:numPr>
          <w:ilvl w:val="0"/>
          <w:numId w:val="11"/>
        </w:numPr>
        <w:jc w:val="both"/>
        <w:rPr>
          <w:sz w:val="24"/>
        </w:rPr>
      </w:pPr>
      <w:r w:rsidRPr="00D429C0">
        <w:rPr>
          <w:sz w:val="24"/>
        </w:rPr>
        <w:lastRenderedPageBreak/>
        <w:t>Матвеев А.И и др. Право: учебник для учащихся 11 классов (профильный уровень) М.: Просвещение, 2009.</w:t>
      </w:r>
    </w:p>
    <w:p w:rsidR="009237B5" w:rsidRPr="00D429C0" w:rsidRDefault="009237B5" w:rsidP="00D429C0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Баранов П.А., Обществознание: 50 типовых вариантов экзаменационных работ для подготовки к ЕГЭ. – М.: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, 2013. </w:t>
      </w:r>
    </w:p>
    <w:p w:rsidR="00397928" w:rsidRPr="00D429C0" w:rsidRDefault="00141993" w:rsidP="001419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D429C0">
        <w:rPr>
          <w:sz w:val="24"/>
        </w:rPr>
        <w:t>Интернет ресурс: сайт ФИПИ, банк открытых заданий по обществознанию (раздел «Право»).</w:t>
      </w:r>
    </w:p>
    <w:p w:rsidR="00172BCB" w:rsidRDefault="00172BCB" w:rsidP="00122476">
      <w:pPr>
        <w:jc w:val="center"/>
        <w:rPr>
          <w:b/>
          <w:sz w:val="24"/>
        </w:rPr>
      </w:pPr>
    </w:p>
    <w:p w:rsidR="00172BCB" w:rsidRDefault="00172BCB" w:rsidP="00122476">
      <w:pPr>
        <w:jc w:val="center"/>
        <w:rPr>
          <w:b/>
          <w:sz w:val="24"/>
        </w:rPr>
      </w:pPr>
    </w:p>
    <w:p w:rsidR="00397928" w:rsidRPr="009237B5" w:rsidRDefault="00397928" w:rsidP="00122476">
      <w:pPr>
        <w:jc w:val="center"/>
        <w:rPr>
          <w:b/>
          <w:sz w:val="24"/>
        </w:rPr>
      </w:pPr>
      <w:r w:rsidRPr="009237B5">
        <w:rPr>
          <w:b/>
          <w:sz w:val="24"/>
        </w:rPr>
        <w:t>СПИСОК ЛИТЕРАТУРЫ</w:t>
      </w:r>
      <w:r w:rsidR="00D429C0" w:rsidRPr="009237B5">
        <w:rPr>
          <w:b/>
          <w:sz w:val="24"/>
        </w:rPr>
        <w:t xml:space="preserve"> И ИНФОРМАЦИОННЫХ РЕСУРСОВ</w:t>
      </w:r>
    </w:p>
    <w:p w:rsidR="0021713F" w:rsidRDefault="0021713F" w:rsidP="00122476">
      <w:pPr>
        <w:jc w:val="center"/>
        <w:rPr>
          <w:b/>
          <w:sz w:val="24"/>
        </w:rPr>
      </w:pPr>
    </w:p>
    <w:p w:rsidR="00D429C0" w:rsidRPr="009237B5" w:rsidRDefault="00D429C0" w:rsidP="00122476">
      <w:pPr>
        <w:jc w:val="center"/>
        <w:rPr>
          <w:b/>
          <w:sz w:val="24"/>
        </w:rPr>
      </w:pPr>
      <w:r w:rsidRPr="009237B5">
        <w:rPr>
          <w:b/>
          <w:sz w:val="24"/>
        </w:rPr>
        <w:t>Нормативно-правовые акты</w:t>
      </w:r>
    </w:p>
    <w:p w:rsidR="00D429C0" w:rsidRPr="009237B5" w:rsidRDefault="00D429C0" w:rsidP="00D429C0">
      <w:pPr>
        <w:jc w:val="both"/>
        <w:rPr>
          <w:sz w:val="24"/>
        </w:rPr>
      </w:pPr>
      <w:r w:rsidRPr="009237B5">
        <w:rPr>
          <w:sz w:val="24"/>
        </w:rPr>
        <w:t>Конституция Российской Федерации.</w:t>
      </w:r>
    </w:p>
    <w:p w:rsidR="00D429C0" w:rsidRPr="009237B5" w:rsidRDefault="00D429C0" w:rsidP="00D429C0">
      <w:pPr>
        <w:jc w:val="both"/>
        <w:rPr>
          <w:sz w:val="24"/>
        </w:rPr>
      </w:pPr>
      <w:r w:rsidRPr="009237B5">
        <w:rPr>
          <w:sz w:val="24"/>
        </w:rPr>
        <w:t>Всеобщая декларация прав человека от 10 декабря 1948 г.</w:t>
      </w:r>
    </w:p>
    <w:p w:rsidR="00D429C0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Европейская конвенция о защите прав человека и основных свобод (Рим, 4 ноября 1950 г.).</w:t>
      </w:r>
    </w:p>
    <w:p w:rsidR="009237B5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Гражданский кодекс Российской Федерации.</w:t>
      </w:r>
    </w:p>
    <w:p w:rsidR="009237B5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Трудовой кодекс Российской Федерации.</w:t>
      </w:r>
    </w:p>
    <w:p w:rsidR="009237B5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Семейный кодекс Российской Федерации.</w:t>
      </w:r>
    </w:p>
    <w:p w:rsidR="009237B5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Кодекс Российской Федерации об административных правонарушениях.</w:t>
      </w:r>
    </w:p>
    <w:p w:rsidR="009237B5" w:rsidRPr="009237B5" w:rsidRDefault="009237B5" w:rsidP="00D429C0">
      <w:pPr>
        <w:jc w:val="both"/>
        <w:rPr>
          <w:sz w:val="24"/>
        </w:rPr>
      </w:pPr>
      <w:r w:rsidRPr="009237B5">
        <w:rPr>
          <w:sz w:val="24"/>
        </w:rPr>
        <w:t>Уголовный кодекс Российской Федерации.</w:t>
      </w:r>
    </w:p>
    <w:p w:rsidR="0021713F" w:rsidRDefault="0021713F" w:rsidP="009237B5">
      <w:pPr>
        <w:jc w:val="center"/>
        <w:rPr>
          <w:b/>
          <w:sz w:val="24"/>
        </w:rPr>
      </w:pPr>
    </w:p>
    <w:p w:rsidR="009237B5" w:rsidRPr="00172BCB" w:rsidRDefault="009237B5" w:rsidP="009237B5">
      <w:pPr>
        <w:jc w:val="center"/>
        <w:rPr>
          <w:b/>
          <w:sz w:val="24"/>
        </w:rPr>
      </w:pPr>
      <w:r w:rsidRPr="00172BCB">
        <w:rPr>
          <w:b/>
          <w:sz w:val="24"/>
        </w:rPr>
        <w:t>Интернет-ресурсы</w:t>
      </w:r>
    </w:p>
    <w:p w:rsidR="009237B5" w:rsidRPr="00172BCB" w:rsidRDefault="009237B5" w:rsidP="009237B5">
      <w:pPr>
        <w:numPr>
          <w:ilvl w:val="0"/>
          <w:numId w:val="12"/>
        </w:numPr>
        <w:rPr>
          <w:sz w:val="24"/>
        </w:rPr>
      </w:pPr>
      <w:r w:rsidRPr="00172BCB">
        <w:rPr>
          <w:b/>
          <w:sz w:val="24"/>
        </w:rPr>
        <w:t xml:space="preserve"> </w:t>
      </w:r>
      <w:r w:rsidRPr="00172BCB">
        <w:rPr>
          <w:sz w:val="24"/>
        </w:rPr>
        <w:t xml:space="preserve">Сайт Конституции Российской Федерации - </w:t>
      </w:r>
      <w:hyperlink r:id="rId34" w:history="1">
        <w:r w:rsidRPr="00172BCB">
          <w:rPr>
            <w:rStyle w:val="ae"/>
            <w:sz w:val="24"/>
          </w:rPr>
          <w:t>http://constitution.garant.ru/</w:t>
        </w:r>
      </w:hyperlink>
      <w:r w:rsidRPr="00172BCB">
        <w:rPr>
          <w:sz w:val="24"/>
        </w:rPr>
        <w:t xml:space="preserve"> </w:t>
      </w:r>
    </w:p>
    <w:p w:rsidR="009237B5" w:rsidRPr="00172BCB" w:rsidRDefault="009237B5" w:rsidP="009237B5">
      <w:pPr>
        <w:numPr>
          <w:ilvl w:val="0"/>
          <w:numId w:val="12"/>
        </w:numPr>
        <w:rPr>
          <w:sz w:val="24"/>
        </w:rPr>
      </w:pPr>
      <w:r w:rsidRPr="00172BCB">
        <w:rPr>
          <w:sz w:val="24"/>
        </w:rPr>
        <w:t xml:space="preserve">Международные документы по правам человека на сайте «Права человека в России» - </w:t>
      </w:r>
      <w:hyperlink r:id="rId35" w:history="1">
        <w:r w:rsidRPr="00172BCB">
          <w:rPr>
            <w:rStyle w:val="ae"/>
            <w:sz w:val="24"/>
          </w:rPr>
          <w:t>http://www.hro.org/</w:t>
        </w:r>
      </w:hyperlink>
      <w:r w:rsidRPr="00172BCB">
        <w:rPr>
          <w:sz w:val="24"/>
        </w:rPr>
        <w:t xml:space="preserve"> </w:t>
      </w:r>
    </w:p>
    <w:p w:rsidR="009237B5" w:rsidRPr="00172BCB" w:rsidRDefault="009237B5" w:rsidP="009237B5">
      <w:pPr>
        <w:numPr>
          <w:ilvl w:val="0"/>
          <w:numId w:val="12"/>
        </w:numPr>
        <w:rPr>
          <w:sz w:val="24"/>
        </w:rPr>
      </w:pPr>
      <w:r w:rsidRPr="00172BCB">
        <w:rPr>
          <w:sz w:val="24"/>
        </w:rPr>
        <w:t xml:space="preserve">Президент России – гражданам школьного возраста – </w:t>
      </w:r>
      <w:hyperlink r:id="rId36" w:history="1">
        <w:r w:rsidRPr="00172BCB">
          <w:rPr>
            <w:rStyle w:val="ae"/>
            <w:sz w:val="24"/>
            <w:lang w:val="en-US"/>
          </w:rPr>
          <w:t>http</w:t>
        </w:r>
        <w:r w:rsidRPr="00172BCB">
          <w:rPr>
            <w:rStyle w:val="ae"/>
            <w:sz w:val="24"/>
          </w:rPr>
          <w:t>://</w:t>
        </w:r>
        <w:r w:rsidRPr="00172BCB">
          <w:rPr>
            <w:rStyle w:val="ae"/>
            <w:sz w:val="24"/>
            <w:lang w:val="en-US"/>
          </w:rPr>
          <w:t>www</w:t>
        </w:r>
        <w:r w:rsidRPr="00172BCB">
          <w:rPr>
            <w:rStyle w:val="ae"/>
            <w:sz w:val="24"/>
          </w:rPr>
          <w:t>.</w:t>
        </w:r>
        <w:proofErr w:type="spellStart"/>
        <w:r w:rsidRPr="00172BCB">
          <w:rPr>
            <w:rStyle w:val="ae"/>
            <w:sz w:val="24"/>
            <w:lang w:val="en-US"/>
          </w:rPr>
          <w:t>uznay</w:t>
        </w:r>
        <w:proofErr w:type="spellEnd"/>
        <w:r w:rsidRPr="00172BCB">
          <w:rPr>
            <w:rStyle w:val="ae"/>
            <w:sz w:val="24"/>
          </w:rPr>
          <w:t>-</w:t>
        </w:r>
        <w:proofErr w:type="spellStart"/>
        <w:r w:rsidRPr="00172BCB">
          <w:rPr>
            <w:rStyle w:val="ae"/>
            <w:sz w:val="24"/>
            <w:lang w:val="en-US"/>
          </w:rPr>
          <w:t>prezidenta</w:t>
        </w:r>
        <w:proofErr w:type="spellEnd"/>
        <w:r w:rsidRPr="00172BCB">
          <w:rPr>
            <w:rStyle w:val="ae"/>
            <w:sz w:val="24"/>
          </w:rPr>
          <w:t>.</w:t>
        </w:r>
        <w:proofErr w:type="spellStart"/>
        <w:r w:rsidRPr="00172BCB">
          <w:rPr>
            <w:rStyle w:val="ae"/>
            <w:sz w:val="24"/>
            <w:lang w:val="en-US"/>
          </w:rPr>
          <w:t>ru</w:t>
        </w:r>
        <w:proofErr w:type="spellEnd"/>
        <w:r w:rsidRPr="00172BCB">
          <w:rPr>
            <w:rStyle w:val="ae"/>
            <w:sz w:val="24"/>
          </w:rPr>
          <w:t>/</w:t>
        </w:r>
      </w:hyperlink>
      <w:r w:rsidRPr="00172BCB">
        <w:rPr>
          <w:sz w:val="24"/>
        </w:rPr>
        <w:t xml:space="preserve"> </w:t>
      </w:r>
    </w:p>
    <w:p w:rsidR="009237B5" w:rsidRPr="00172BCB" w:rsidRDefault="009237B5" w:rsidP="009237B5">
      <w:pPr>
        <w:numPr>
          <w:ilvl w:val="0"/>
          <w:numId w:val="12"/>
        </w:numPr>
        <w:rPr>
          <w:sz w:val="24"/>
        </w:rPr>
      </w:pPr>
      <w:r w:rsidRPr="00172BCB">
        <w:rPr>
          <w:sz w:val="24"/>
        </w:rPr>
        <w:t xml:space="preserve">Официальный сайт Президента Российской Федерации - </w:t>
      </w:r>
      <w:hyperlink r:id="rId37" w:history="1">
        <w:r w:rsidRPr="00172BCB">
          <w:rPr>
            <w:rStyle w:val="ae"/>
            <w:sz w:val="24"/>
          </w:rPr>
          <w:t>http://kremlin.ru/</w:t>
        </w:r>
      </w:hyperlink>
      <w:r w:rsidRPr="00172BCB">
        <w:rPr>
          <w:sz w:val="24"/>
        </w:rPr>
        <w:t xml:space="preserve"> </w:t>
      </w:r>
    </w:p>
    <w:p w:rsidR="00172BCB" w:rsidRPr="00172BCB" w:rsidRDefault="00172BCB" w:rsidP="00172BCB">
      <w:pPr>
        <w:numPr>
          <w:ilvl w:val="0"/>
          <w:numId w:val="12"/>
        </w:numPr>
        <w:rPr>
          <w:sz w:val="24"/>
        </w:rPr>
      </w:pPr>
      <w:r w:rsidRPr="00172BCB">
        <w:rPr>
          <w:sz w:val="24"/>
        </w:rPr>
        <w:t xml:space="preserve">Портал федеральных органов государственной власти РФ - </w:t>
      </w:r>
      <w:hyperlink r:id="rId38" w:history="1">
        <w:r w:rsidRPr="00172BCB">
          <w:rPr>
            <w:rStyle w:val="ae"/>
            <w:sz w:val="24"/>
          </w:rPr>
          <w:t>http://www.gov.ru/</w:t>
        </w:r>
      </w:hyperlink>
      <w:r w:rsidRPr="00172BCB">
        <w:rPr>
          <w:sz w:val="24"/>
        </w:rPr>
        <w:t xml:space="preserve"> </w:t>
      </w:r>
    </w:p>
    <w:p w:rsidR="00172BCB" w:rsidRPr="00172BCB" w:rsidRDefault="00172BCB" w:rsidP="00172BCB">
      <w:pPr>
        <w:numPr>
          <w:ilvl w:val="0"/>
          <w:numId w:val="12"/>
        </w:numPr>
        <w:rPr>
          <w:sz w:val="24"/>
        </w:rPr>
      </w:pPr>
      <w:r w:rsidRPr="00172BCB">
        <w:rPr>
          <w:sz w:val="24"/>
        </w:rPr>
        <w:t xml:space="preserve">Сайт Федеральной службы государственной статистики - </w:t>
      </w:r>
      <w:hyperlink r:id="rId39" w:history="1">
        <w:r w:rsidRPr="00172BCB">
          <w:rPr>
            <w:rStyle w:val="ae"/>
            <w:sz w:val="24"/>
          </w:rPr>
          <w:t>http://www.gks.ru/</w:t>
        </w:r>
      </w:hyperlink>
      <w:r w:rsidRPr="00172BCB">
        <w:rPr>
          <w:sz w:val="24"/>
        </w:rPr>
        <w:t xml:space="preserve"> </w:t>
      </w:r>
    </w:p>
    <w:p w:rsidR="00D429C0" w:rsidRPr="00172BCB" w:rsidRDefault="00D429C0" w:rsidP="00122476">
      <w:pPr>
        <w:jc w:val="center"/>
        <w:rPr>
          <w:b/>
          <w:sz w:val="24"/>
        </w:rPr>
      </w:pPr>
    </w:p>
    <w:p w:rsidR="00172BCB" w:rsidRDefault="00172BCB" w:rsidP="00172BCB">
      <w:pPr>
        <w:jc w:val="center"/>
        <w:rPr>
          <w:b/>
          <w:sz w:val="24"/>
          <w:u w:val="single"/>
        </w:rPr>
      </w:pPr>
      <w:r w:rsidRPr="00172BCB">
        <w:rPr>
          <w:b/>
          <w:sz w:val="24"/>
          <w:u w:val="single"/>
        </w:rPr>
        <w:t>Литература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 xml:space="preserve">Алексеев С.С. Государство и право: </w:t>
      </w:r>
      <w:proofErr w:type="spellStart"/>
      <w:r w:rsidRPr="00172BCB">
        <w:rPr>
          <w:sz w:val="24"/>
        </w:rPr>
        <w:t>учеб.пособие</w:t>
      </w:r>
      <w:proofErr w:type="spellEnd"/>
      <w:r w:rsidRPr="00172BCB">
        <w:rPr>
          <w:sz w:val="24"/>
        </w:rPr>
        <w:t xml:space="preserve">. – М.: ТК </w:t>
      </w:r>
      <w:proofErr w:type="spellStart"/>
      <w:r w:rsidRPr="00172BCB">
        <w:rPr>
          <w:sz w:val="24"/>
        </w:rPr>
        <w:t>Велби</w:t>
      </w:r>
      <w:proofErr w:type="spellEnd"/>
      <w:r w:rsidRPr="00172BCB">
        <w:rPr>
          <w:sz w:val="24"/>
        </w:rPr>
        <w:t>; Изд-во «проспект», 2006.</w:t>
      </w:r>
    </w:p>
    <w:p w:rsidR="00397928" w:rsidRPr="00172BCB" w:rsidRDefault="00172BCB" w:rsidP="00172BCB">
      <w:pPr>
        <w:rPr>
          <w:sz w:val="24"/>
        </w:rPr>
      </w:pPr>
      <w:r w:rsidRPr="00172BCB">
        <w:rPr>
          <w:sz w:val="24"/>
        </w:rPr>
        <w:t xml:space="preserve"> </w:t>
      </w:r>
      <w:proofErr w:type="spellStart"/>
      <w:r w:rsidRPr="00172BCB">
        <w:rPr>
          <w:sz w:val="24"/>
        </w:rPr>
        <w:t>Кашанина</w:t>
      </w:r>
      <w:proofErr w:type="spellEnd"/>
      <w:r w:rsidRPr="00172BCB">
        <w:rPr>
          <w:sz w:val="24"/>
        </w:rPr>
        <w:t xml:space="preserve"> Т.В., </w:t>
      </w:r>
      <w:proofErr w:type="spellStart"/>
      <w:r w:rsidRPr="00172BCB">
        <w:rPr>
          <w:sz w:val="24"/>
        </w:rPr>
        <w:t>Сизикова</w:t>
      </w:r>
      <w:proofErr w:type="spellEnd"/>
      <w:r w:rsidRPr="00172BCB">
        <w:rPr>
          <w:sz w:val="24"/>
        </w:rPr>
        <w:t xml:space="preserve"> Н.М. Основы права. – М.: </w:t>
      </w:r>
      <w:proofErr w:type="spellStart"/>
      <w:r w:rsidRPr="00172BCB">
        <w:rPr>
          <w:sz w:val="24"/>
        </w:rPr>
        <w:t>Юрайт</w:t>
      </w:r>
      <w:proofErr w:type="spellEnd"/>
      <w:r w:rsidRPr="00172BCB">
        <w:rPr>
          <w:sz w:val="24"/>
        </w:rPr>
        <w:t>, 2010.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 xml:space="preserve">Лосев С.А. Обществознание: Правовое регулирование общественных отношений. – М.: Интеллект-Центр, 2012. 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 xml:space="preserve">Марченко М.Н. Теория государства и права в вопросах и ответах. М., 2006. 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 xml:space="preserve">Смоленский М.Б. Конституция Российской Федерации с комментариями для школьников. – М.: Феникс, 2010. </w:t>
      </w:r>
    </w:p>
    <w:p w:rsidR="00172BCB" w:rsidRPr="00172BCB" w:rsidRDefault="00172BCB" w:rsidP="00172BCB">
      <w:pPr>
        <w:rPr>
          <w:b/>
          <w:sz w:val="24"/>
        </w:rPr>
      </w:pPr>
      <w:r w:rsidRPr="00172BCB">
        <w:rPr>
          <w:b/>
          <w:sz w:val="24"/>
        </w:rPr>
        <w:t>Периодические издания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>Право в школе. Журнал</w:t>
      </w:r>
    </w:p>
    <w:p w:rsidR="00172BCB" w:rsidRPr="00172BCB" w:rsidRDefault="00172BCB" w:rsidP="00172BCB">
      <w:pPr>
        <w:rPr>
          <w:sz w:val="24"/>
        </w:rPr>
      </w:pPr>
      <w:r w:rsidRPr="00172BCB">
        <w:rPr>
          <w:sz w:val="24"/>
        </w:rPr>
        <w:t>Российская газета.</w:t>
      </w:r>
    </w:p>
    <w:sectPr w:rsidR="00172BCB" w:rsidRPr="00172BCB" w:rsidSect="00912309">
      <w:footerReference w:type="even" r:id="rId40"/>
      <w:footerReference w:type="default" r:id="rId41"/>
      <w:pgSz w:w="11906" w:h="16838" w:code="9"/>
      <w:pgMar w:top="1134" w:right="567" w:bottom="1134" w:left="1701" w:header="720" w:footer="306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AB" w:rsidRDefault="004365AB">
      <w:r>
        <w:separator/>
      </w:r>
    </w:p>
  </w:endnote>
  <w:endnote w:type="continuationSeparator" w:id="0">
    <w:p w:rsidR="004365AB" w:rsidRDefault="004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1B" w:rsidRDefault="00363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81B" w:rsidRDefault="003638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09" w:rsidRDefault="00912309">
    <w:pPr>
      <w:pStyle w:val="a4"/>
      <w:jc w:val="right"/>
    </w:pPr>
  </w:p>
  <w:p w:rsidR="00FB1322" w:rsidRDefault="00FB1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AB" w:rsidRDefault="004365AB">
      <w:r>
        <w:separator/>
      </w:r>
    </w:p>
  </w:footnote>
  <w:footnote w:type="continuationSeparator" w:id="0">
    <w:p w:rsidR="004365AB" w:rsidRDefault="004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894"/>
    <w:multiLevelType w:val="hybridMultilevel"/>
    <w:tmpl w:val="E032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5F5374"/>
    <w:multiLevelType w:val="hybridMultilevel"/>
    <w:tmpl w:val="040EE86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75689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8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9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67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A4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C9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2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27AC"/>
    <w:multiLevelType w:val="hybridMultilevel"/>
    <w:tmpl w:val="77AEDF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02BA1"/>
    <w:multiLevelType w:val="hybridMultilevel"/>
    <w:tmpl w:val="E7287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F68"/>
    <w:multiLevelType w:val="hybridMultilevel"/>
    <w:tmpl w:val="4C001A6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AA0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1EB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AF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4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61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9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6A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0B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72825"/>
    <w:multiLevelType w:val="hybridMultilevel"/>
    <w:tmpl w:val="AA32F4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079D1"/>
    <w:multiLevelType w:val="hybridMultilevel"/>
    <w:tmpl w:val="22764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A3500"/>
    <w:multiLevelType w:val="hybridMultilevel"/>
    <w:tmpl w:val="0D8A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462A"/>
    <w:multiLevelType w:val="hybridMultilevel"/>
    <w:tmpl w:val="B7A0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9"/>
    <w:rsid w:val="000173CE"/>
    <w:rsid w:val="000735F0"/>
    <w:rsid w:val="000756FA"/>
    <w:rsid w:val="00084A9E"/>
    <w:rsid w:val="00090A56"/>
    <w:rsid w:val="000915C6"/>
    <w:rsid w:val="00122476"/>
    <w:rsid w:val="00141993"/>
    <w:rsid w:val="00172BCB"/>
    <w:rsid w:val="001B759E"/>
    <w:rsid w:val="001E1F8E"/>
    <w:rsid w:val="0020056B"/>
    <w:rsid w:val="0021713F"/>
    <w:rsid w:val="002469E0"/>
    <w:rsid w:val="00253AE4"/>
    <w:rsid w:val="00293572"/>
    <w:rsid w:val="002D1CCC"/>
    <w:rsid w:val="002D52C2"/>
    <w:rsid w:val="002F3FF0"/>
    <w:rsid w:val="00330568"/>
    <w:rsid w:val="00342829"/>
    <w:rsid w:val="0036381B"/>
    <w:rsid w:val="00372CAE"/>
    <w:rsid w:val="00373CE3"/>
    <w:rsid w:val="00380B4B"/>
    <w:rsid w:val="00397928"/>
    <w:rsid w:val="003A1760"/>
    <w:rsid w:val="003F7A50"/>
    <w:rsid w:val="00401ECC"/>
    <w:rsid w:val="004365AB"/>
    <w:rsid w:val="004734FE"/>
    <w:rsid w:val="00473F44"/>
    <w:rsid w:val="004A016D"/>
    <w:rsid w:val="004A458F"/>
    <w:rsid w:val="004B1FDC"/>
    <w:rsid w:val="004E7B37"/>
    <w:rsid w:val="00517A3B"/>
    <w:rsid w:val="00545EDB"/>
    <w:rsid w:val="00554877"/>
    <w:rsid w:val="005747EC"/>
    <w:rsid w:val="00580C86"/>
    <w:rsid w:val="005861B5"/>
    <w:rsid w:val="005C0586"/>
    <w:rsid w:val="005D48EA"/>
    <w:rsid w:val="005E0E81"/>
    <w:rsid w:val="00604A71"/>
    <w:rsid w:val="00644754"/>
    <w:rsid w:val="006535AD"/>
    <w:rsid w:val="006679F0"/>
    <w:rsid w:val="00667E45"/>
    <w:rsid w:val="006A2AD6"/>
    <w:rsid w:val="006D4F45"/>
    <w:rsid w:val="006E26F8"/>
    <w:rsid w:val="006E3464"/>
    <w:rsid w:val="0070507D"/>
    <w:rsid w:val="00706E3B"/>
    <w:rsid w:val="00716B7B"/>
    <w:rsid w:val="00726D5A"/>
    <w:rsid w:val="0076592D"/>
    <w:rsid w:val="007A528C"/>
    <w:rsid w:val="007B4AAB"/>
    <w:rsid w:val="007D3C61"/>
    <w:rsid w:val="007D4026"/>
    <w:rsid w:val="007F30F3"/>
    <w:rsid w:val="007F726C"/>
    <w:rsid w:val="008A25E1"/>
    <w:rsid w:val="008A62F4"/>
    <w:rsid w:val="008A6D9E"/>
    <w:rsid w:val="008D38E7"/>
    <w:rsid w:val="008E3DB9"/>
    <w:rsid w:val="008E654F"/>
    <w:rsid w:val="0090346A"/>
    <w:rsid w:val="00912309"/>
    <w:rsid w:val="009237B5"/>
    <w:rsid w:val="00941828"/>
    <w:rsid w:val="00943377"/>
    <w:rsid w:val="0096065F"/>
    <w:rsid w:val="00967BF2"/>
    <w:rsid w:val="00992666"/>
    <w:rsid w:val="009A1577"/>
    <w:rsid w:val="009E3C10"/>
    <w:rsid w:val="009F3CCB"/>
    <w:rsid w:val="00A2116B"/>
    <w:rsid w:val="00A25AF0"/>
    <w:rsid w:val="00A961D2"/>
    <w:rsid w:val="00AB386D"/>
    <w:rsid w:val="00AD47A3"/>
    <w:rsid w:val="00AF0204"/>
    <w:rsid w:val="00B0722B"/>
    <w:rsid w:val="00B252AA"/>
    <w:rsid w:val="00B25BB9"/>
    <w:rsid w:val="00B45BA6"/>
    <w:rsid w:val="00B46DFF"/>
    <w:rsid w:val="00B53C27"/>
    <w:rsid w:val="00C00693"/>
    <w:rsid w:val="00C25F92"/>
    <w:rsid w:val="00C41C7A"/>
    <w:rsid w:val="00CB617A"/>
    <w:rsid w:val="00CE4F36"/>
    <w:rsid w:val="00D01CE9"/>
    <w:rsid w:val="00D1249B"/>
    <w:rsid w:val="00D178A2"/>
    <w:rsid w:val="00D40114"/>
    <w:rsid w:val="00D429C0"/>
    <w:rsid w:val="00D72F9C"/>
    <w:rsid w:val="00D87424"/>
    <w:rsid w:val="00D946D7"/>
    <w:rsid w:val="00D9709A"/>
    <w:rsid w:val="00DA372A"/>
    <w:rsid w:val="00DF30C3"/>
    <w:rsid w:val="00DF72C8"/>
    <w:rsid w:val="00E01DD6"/>
    <w:rsid w:val="00E116FF"/>
    <w:rsid w:val="00E6398D"/>
    <w:rsid w:val="00E70B07"/>
    <w:rsid w:val="00EA0649"/>
    <w:rsid w:val="00EA2D52"/>
    <w:rsid w:val="00EB7D91"/>
    <w:rsid w:val="00EE148A"/>
    <w:rsid w:val="00EE644B"/>
    <w:rsid w:val="00F2344D"/>
    <w:rsid w:val="00F41F54"/>
    <w:rsid w:val="00F45E38"/>
    <w:rsid w:val="00F47F48"/>
    <w:rsid w:val="00F51877"/>
    <w:rsid w:val="00F601AD"/>
    <w:rsid w:val="00F96AFC"/>
    <w:rsid w:val="00FA612C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4D343-E826-4D4E-87F8-C24C7DC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D6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E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1D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01DD6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1DD6"/>
    <w:pPr>
      <w:spacing w:line="360" w:lineRule="auto"/>
      <w:ind w:firstLine="567"/>
    </w:pPr>
  </w:style>
  <w:style w:type="paragraph" w:styleId="20">
    <w:name w:val="Body Text Indent 2"/>
    <w:basedOn w:val="a"/>
    <w:rsid w:val="00E01DD6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E01DD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1DD6"/>
  </w:style>
  <w:style w:type="character" w:styleId="a7">
    <w:name w:val="footnote reference"/>
    <w:semiHidden/>
    <w:rsid w:val="00E01DD6"/>
    <w:rPr>
      <w:vertAlign w:val="superscript"/>
    </w:rPr>
  </w:style>
  <w:style w:type="paragraph" w:styleId="a8">
    <w:name w:val="footnote text"/>
    <w:basedOn w:val="a"/>
    <w:semiHidden/>
    <w:rsid w:val="00E01DD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rsid w:val="00E01DD6"/>
    <w:pPr>
      <w:jc w:val="both"/>
    </w:pPr>
    <w:rPr>
      <w:sz w:val="24"/>
      <w:szCs w:val="20"/>
    </w:rPr>
  </w:style>
  <w:style w:type="paragraph" w:styleId="a9">
    <w:name w:val="Plain Text"/>
    <w:basedOn w:val="a"/>
    <w:rsid w:val="00E01DD6"/>
    <w:rPr>
      <w:rFonts w:ascii="Courier New" w:hAnsi="Courier New"/>
      <w:sz w:val="20"/>
      <w:szCs w:val="20"/>
    </w:rPr>
  </w:style>
  <w:style w:type="paragraph" w:styleId="aa">
    <w:name w:val="header"/>
    <w:basedOn w:val="a"/>
    <w:rsid w:val="00E01DD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0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7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734FE"/>
    <w:rPr>
      <w:rFonts w:ascii="Courier New" w:hAnsi="Courier New" w:cs="Courier New"/>
    </w:rPr>
  </w:style>
  <w:style w:type="character" w:customStyle="1" w:styleId="a5">
    <w:name w:val="Нижний колонтитул Знак"/>
    <w:link w:val="a4"/>
    <w:uiPriority w:val="99"/>
    <w:rsid w:val="00FB1322"/>
    <w:rPr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25B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25BB9"/>
    <w:rPr>
      <w:sz w:val="16"/>
      <w:szCs w:val="16"/>
    </w:rPr>
  </w:style>
  <w:style w:type="character" w:customStyle="1" w:styleId="ac">
    <w:name w:val="Без интервала Знак"/>
    <w:link w:val="ad"/>
    <w:locked/>
    <w:rsid w:val="00141993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c"/>
    <w:qFormat/>
    <w:rsid w:val="0014199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06E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e">
    <w:name w:val="Hyperlink"/>
    <w:uiPriority w:val="99"/>
    <w:unhideWhenUsed/>
    <w:rsid w:val="009237B5"/>
    <w:rPr>
      <w:color w:val="0563C1"/>
      <w:u w:val="single"/>
    </w:rPr>
  </w:style>
  <w:style w:type="character" w:styleId="HTML1">
    <w:name w:val="HTML Cite"/>
    <w:uiPriority w:val="99"/>
    <w:semiHidden/>
    <w:unhideWhenUsed/>
    <w:rsid w:val="009237B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5C058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C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.org/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19\&#1047;&#1072;&#1097;&#1080;&#1090;&#1072;%20&#1075;&#1088;&#1072;&#1078;&#1076;&#1072;&#1085;&#1089;&#1082;&#1080;&#1093;%20&#1087;&#1088;&#1072;&#1074;%20&#1080;%20&#1086;&#1090;&#1074;&#1077;&#1090;&#1089;&#1090;&#1074;&#1077;&#1085;&#1085;&#1086;&#1089;&#1090;&#1100;%20&#1074;%20&#1075;&#1088;&#1072;&#1078;&#1076;&#1072;&#1085;&#1089;&#1082;&#1086;&#1084;%20&#1087;&#1088;&#1072;&#1074;&#1077;%201.docx.pptx" TargetMode="External"/><Relationship Id="rId26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22\&#1059;&#1088;&#1086;&#1082;%20&#1087;&#1086;%20&#1043;&#1088;&#1072;&#1078;&#1076;&#1072;&#1085;&#1089;&#1082;&#1086;&#1084;&#1091;%20&#1087;&#1088;&#1086;&#1094;&#1077;&#1089;&#1089;&#1091;%20&#1089;%20&#1087;&#1086;&#1074;&#1090;&#1086;&#1088;&#1077;&#1085;&#1080;&#1077;&#1084;%20&#1058;&#1055;.pptx" TargetMode="External"/><Relationship Id="rId39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21\&#1055;&#1088;&#1077;&#1079;&#1077;&#1085;&#1090;&#1072;&#1094;&#1080;&#1103;%20&#1082;%20&#1091;&#1088;&#1086;&#1082;&#1091;%20&#1087;&#1086;%20&#1058;&#1055;.pptx" TargetMode="External"/><Relationship Id="rId34" Type="http://schemas.openxmlformats.org/officeDocument/2006/relationships/hyperlink" Target="http://constitution.garan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ikrf.ru/molod/" TargetMode="External"/><Relationship Id="rId17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17\&#1047;&#1072;&#1097;&#1080;&#1090;&#1072;%20&#1080;&#1085;&#1090;&#1077;&#1083;&#1083;&#1077;&#1082;&#1090;&#1091;&#1072;&#1083;&#1100;&#1085;&#1086;&#1081;%20&#1089;&#1086;&#1073;&#1089;&#1090;&#1074;&#1077;&#1085;&#1085;&#1086;&#1089;&#1090;&#1080;.pptx" TargetMode="External"/><Relationship Id="rId25" Type="http://schemas.openxmlformats.org/officeDocument/2006/relationships/hyperlink" Target="http://triv.in/47824" TargetMode="External"/><Relationship Id="rId33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32-33\&#1055;&#1088;&#1086;&#1092;&#1077;&#1089;&#1089;&#1080;&#1103;%20&#1102;&#1088;&#1080;&#1089;&#1090;.pptx" TargetMode="External"/><Relationship Id="rId38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16\&#1053;&#1072;&#1089;&#1083;&#1077;&#1076;&#1086;&#1074;&#1072;&#1085;&#1080;&#1077;.pptx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32-33\&#1050;&#1086;&#1085;&#1089;&#1090;&#1080;&#1090;&#1091;&#1094;&#1080;&#1086;&#1085;&#1085;&#1086;&#1077;%20&#1089;&#1091;&#1076;&#1086;&#1087;&#1088;&#1086;&#1080;&#1079;&#1074;&#1086;&#1076;&#1089;&#1090;&#1074;&#1086;.ppt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nay-prezidenta.ru/" TargetMode="External"/><Relationship Id="rId24" Type="http://schemas.openxmlformats.org/officeDocument/2006/relationships/hyperlink" Target="http://triv.in/42279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kremlin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50;&#1056;%20&#1087;&#1086;%20&#1050;&#1086;&#1085;&#1089;&#1090;&#1080;&#1090;&#1091;&#1094;&#1080;&#1086;&#1085;&#1085;&#1099;&#1084;%20&#1087;&#1088;&#1072;&#1074;&#1072;&#1084;%20&#1080;%20&#1086;&#1073;&#1103;&#1079;&#1072;&#1085;&#1085;&#1086;&#1089;&#1090;&#1103;&#1084;\&#1050;&#1056;%20&#1073;&#1077;&#1079;%20&#1086;&#1090;&#1074;&#1077;&#1090;&#1086;&#1074;.docx" TargetMode="External"/><Relationship Id="rId23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20\&#1053;&#1072;&#1088;&#1091;&#1096;&#1077;&#1085;&#1080;&#1077;%20&#1090;&#1088;&#1091;&#1076;&#1086;&#1074;&#1099;&#1093;%20&#1087;&#1088;&#1072;&#1074;%20&#1088;&#1072;&#1073;&#1086;&#1090;&#1085;&#1080;&#1082;&#1086;&#1074;-%20&#1086;&#1090;&#1074;&#1077;&#1090;&#1089;&#1090;&#1074;&#1077;&#1085;&#1085;&#1086;&#1089;&#1090;&#1100;%20&#1088;&#1072;&#1073;&#1086;&#1090;&#1086;&#1076;&#1072;&#1090;&#1077;&#1083;&#1103;.mp4" TargetMode="External"/><Relationship Id="rId28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30-32\&#1059;&#1075;&#1086;&#1083;&#1086;&#1074;&#1085;&#1099;&#1081;%20&#1087;&#1088;&#1086;&#1094;&#1077;&#1089;&#1089;.pptx" TargetMode="External"/><Relationship Id="rId36" Type="http://schemas.openxmlformats.org/officeDocument/2006/relationships/hyperlink" Target="http://www.uznay-prezidenta.ru/" TargetMode="External"/><Relationship Id="rId10" Type="http://schemas.openxmlformats.org/officeDocument/2006/relationships/hyperlink" Target="http://constitution.garant.ru/" TargetMode="External"/><Relationship Id="rId19" Type="http://schemas.openxmlformats.org/officeDocument/2006/relationships/hyperlink" Target="http://triv.in/44289" TargetMode="External"/><Relationship Id="rId31" Type="http://schemas.openxmlformats.org/officeDocument/2006/relationships/hyperlink" Target="http://triv.in/51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cikrf.ru/molod/" TargetMode="External"/><Relationship Id="rId22" Type="http://schemas.openxmlformats.org/officeDocument/2006/relationships/hyperlink" Target="file:///F:\&#1052;&#1054;&#1048;%20&#1044;&#1054;&#1050;&#1059;&#1052;&#1045;&#1053;&#1058;&#1067;\&#1064;&#1050;&#1054;&#1051;&#1040;\2016-2017%20&#1091;&#1095;.&#1075;&#1086;&#1076;\&#1055;&#1056;&#1040;&#1042;&#1054;%2011%20&#1082;&#1083;\&#1091;&#1088;&#1086;&#1082;%2020\&#1053;&#1072;&#1088;&#1091;&#1096;&#1077;&#1085;&#1080;&#1077;%20&#1090;&#1088;&#1091;&#1076;&#1086;&#1074;&#1099;&#1093;%20&#1087;&#1088;&#1072;&#1074;%20&#1088;&#1072;&#1073;&#1086;&#1090;&#1085;&#1080;&#1082;&#1086;&#1074;-%20&#1086;&#1090;&#1074;&#1077;&#1090;&#1089;&#1090;&#1074;&#1077;&#1085;&#1085;&#1086;&#1089;&#1090;&#1100;%20&#1088;&#1072;&#1073;&#1086;&#1090;&#1086;&#1076;&#1072;&#1090;&#1077;&#1083;&#1103;.mp4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hro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CFF3-72D4-42A8-BC2E-2F235C74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22243</CharactersWithSpaces>
  <SharedDoc>false</SharedDoc>
  <HLinks>
    <vt:vector size="36" baseType="variant"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http://kremlin.ru/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2359422</vt:i4>
      </vt:variant>
      <vt:variant>
        <vt:i4>3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http://constitution.garant.ru/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TIK_IGRA</dc:creator>
  <cp:lastModifiedBy>Andrei</cp:lastModifiedBy>
  <cp:revision>3</cp:revision>
  <cp:lastPrinted>2017-10-07T11:52:00Z</cp:lastPrinted>
  <dcterms:created xsi:type="dcterms:W3CDTF">2018-09-03T13:23:00Z</dcterms:created>
  <dcterms:modified xsi:type="dcterms:W3CDTF">2018-09-04T05:17:00Z</dcterms:modified>
</cp:coreProperties>
</file>